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D9422" w14:textId="3C202ED3" w:rsidR="00A36D48" w:rsidRPr="00923F7E" w:rsidRDefault="00A12779" w:rsidP="000C611F">
      <w:pPr>
        <w:pStyle w:val="Heading1"/>
        <w:rPr>
          <w:rFonts w:cstheme="minorHAnsi"/>
        </w:rPr>
      </w:pPr>
      <w:r w:rsidRPr="00923F7E">
        <w:rPr>
          <w:rStyle w:val="normaltextrun"/>
          <w:rFonts w:cstheme="minorHAnsi"/>
        </w:rPr>
        <w:t>Annex 4:</w:t>
      </w:r>
      <w:r w:rsidR="00A36D48" w:rsidRPr="00923F7E">
        <w:rPr>
          <w:rStyle w:val="normaltextrun"/>
          <w:rFonts w:cstheme="minorHAnsi"/>
        </w:rPr>
        <w:t xml:space="preserve"> </w:t>
      </w:r>
      <w:proofErr w:type="spellStart"/>
      <w:r w:rsidR="0000657D" w:rsidRPr="00923F7E">
        <w:rPr>
          <w:rFonts w:cstheme="minorHAnsi"/>
          <w:lang w:bidi="fr-FR"/>
        </w:rPr>
        <w:t>Modèle</w:t>
      </w:r>
      <w:proofErr w:type="spellEnd"/>
      <w:r w:rsidR="0000657D" w:rsidRPr="00923F7E">
        <w:rPr>
          <w:rFonts w:cstheme="minorHAnsi"/>
          <w:lang w:bidi="fr-FR"/>
        </w:rPr>
        <w:t xml:space="preserve"> de </w:t>
      </w:r>
      <w:proofErr w:type="spellStart"/>
      <w:r w:rsidR="0000657D" w:rsidRPr="00923F7E">
        <w:rPr>
          <w:rFonts w:cstheme="minorHAnsi"/>
          <w:lang w:bidi="fr-FR"/>
        </w:rPr>
        <w:t>mandat</w:t>
      </w:r>
      <w:proofErr w:type="spellEnd"/>
      <w:r w:rsidR="0000657D" w:rsidRPr="00923F7E">
        <w:rPr>
          <w:rFonts w:cstheme="minorHAnsi"/>
          <w:lang w:bidi="fr-FR"/>
        </w:rPr>
        <w:t xml:space="preserve"> </w:t>
      </w:r>
      <w:proofErr w:type="spellStart"/>
      <w:r w:rsidR="0000657D" w:rsidRPr="00923F7E">
        <w:rPr>
          <w:rFonts w:cstheme="minorHAnsi"/>
          <w:lang w:bidi="fr-FR"/>
        </w:rPr>
        <w:t>d’animateur</w:t>
      </w:r>
      <w:proofErr w:type="spellEnd"/>
    </w:p>
    <w:p w14:paraId="086708C0" w14:textId="77777777" w:rsidR="0000657D" w:rsidRPr="00923F7E" w:rsidRDefault="0000657D" w:rsidP="0000657D">
      <w:pPr>
        <w:spacing w:after="120"/>
        <w:jc w:val="both"/>
        <w:rPr>
          <w:rFonts w:eastAsia="Times New Roman" w:cstheme="minorHAnsi"/>
          <w:color w:val="12354E" w:themeColor="accent1" w:themeShade="BF"/>
          <w:lang w:val="fr-FR"/>
        </w:rPr>
      </w:pPr>
      <w:r w:rsidRPr="00923F7E">
        <w:rPr>
          <w:rFonts w:eastAsia="Times New Roman" w:cstheme="minorHAnsi"/>
          <w:color w:val="EC531E" w:themeColor="accent6" w:themeShade="BF"/>
          <w:lang w:bidi="fr-FR"/>
        </w:rPr>
        <w:t xml:space="preserve">Remarque </w:t>
      </w:r>
      <w:proofErr w:type="spellStart"/>
      <w:proofErr w:type="gramStart"/>
      <w:r w:rsidRPr="00923F7E">
        <w:rPr>
          <w:rFonts w:eastAsia="Times New Roman" w:cstheme="minorHAnsi"/>
          <w:color w:val="EC531E" w:themeColor="accent6" w:themeShade="BF"/>
          <w:lang w:bidi="fr-FR"/>
        </w:rPr>
        <w:t>préliminaire</w:t>
      </w:r>
      <w:proofErr w:type="spellEnd"/>
      <w:r w:rsidRPr="00923F7E">
        <w:rPr>
          <w:rFonts w:eastAsia="Times New Roman" w:cstheme="minorHAnsi"/>
          <w:color w:val="EC531E" w:themeColor="accent6" w:themeShade="BF"/>
          <w:lang w:bidi="fr-FR"/>
        </w:rPr>
        <w:t> :</w:t>
      </w:r>
      <w:proofErr w:type="gramEnd"/>
      <w:r w:rsidRPr="00923F7E">
        <w:rPr>
          <w:rFonts w:eastAsia="Times New Roman" w:cstheme="minorHAnsi"/>
          <w:color w:val="EC531E" w:themeColor="accent6" w:themeShade="BF"/>
          <w:lang w:bidi="fr-FR"/>
        </w:rPr>
        <w:t xml:space="preserve"> Le </w:t>
      </w:r>
      <w:proofErr w:type="spellStart"/>
      <w:r w:rsidRPr="00923F7E">
        <w:rPr>
          <w:rFonts w:eastAsia="Times New Roman" w:cstheme="minorHAnsi"/>
          <w:color w:val="EC531E" w:themeColor="accent6" w:themeShade="BF"/>
          <w:lang w:bidi="fr-FR"/>
        </w:rPr>
        <w:t>présent</w:t>
      </w:r>
      <w:proofErr w:type="spellEnd"/>
      <w:r w:rsidRPr="00923F7E">
        <w:rPr>
          <w:rFonts w:eastAsia="Times New Roman" w:cstheme="minorHAnsi"/>
          <w:color w:val="EC531E" w:themeColor="accent6" w:themeShade="BF"/>
          <w:lang w:bidi="fr-FR"/>
        </w:rPr>
        <w:t xml:space="preserve"> </w:t>
      </w:r>
      <w:proofErr w:type="spellStart"/>
      <w:r w:rsidRPr="00923F7E">
        <w:rPr>
          <w:rFonts w:eastAsia="Times New Roman" w:cstheme="minorHAnsi"/>
          <w:color w:val="EC531E" w:themeColor="accent6" w:themeShade="BF"/>
          <w:lang w:bidi="fr-FR"/>
        </w:rPr>
        <w:t>mandat</w:t>
      </w:r>
      <w:proofErr w:type="spellEnd"/>
      <w:r w:rsidRPr="00923F7E">
        <w:rPr>
          <w:rFonts w:eastAsia="Times New Roman" w:cstheme="minorHAnsi"/>
          <w:color w:val="EC531E" w:themeColor="accent6" w:themeShade="BF"/>
          <w:lang w:bidi="fr-FR"/>
        </w:rPr>
        <w:t xml:space="preserve"> </w:t>
      </w:r>
      <w:proofErr w:type="spellStart"/>
      <w:r w:rsidRPr="00923F7E">
        <w:rPr>
          <w:rFonts w:eastAsia="Times New Roman" w:cstheme="minorHAnsi"/>
          <w:color w:val="EC531E" w:themeColor="accent6" w:themeShade="BF"/>
          <w:lang w:bidi="fr-FR"/>
        </w:rPr>
        <w:t>s’applique</w:t>
      </w:r>
      <w:proofErr w:type="spellEnd"/>
      <w:r w:rsidRPr="00923F7E">
        <w:rPr>
          <w:rFonts w:eastAsia="Times New Roman" w:cstheme="minorHAnsi"/>
          <w:color w:val="EC531E" w:themeColor="accent6" w:themeShade="BF"/>
          <w:lang w:bidi="fr-FR"/>
        </w:rPr>
        <w:t xml:space="preserve"> tout </w:t>
      </w:r>
      <w:proofErr w:type="spellStart"/>
      <w:r w:rsidRPr="00923F7E">
        <w:rPr>
          <w:rFonts w:eastAsia="Times New Roman" w:cstheme="minorHAnsi"/>
          <w:color w:val="EC531E" w:themeColor="accent6" w:themeShade="BF"/>
          <w:lang w:bidi="fr-FR"/>
        </w:rPr>
        <w:t>particulièrement</w:t>
      </w:r>
      <w:proofErr w:type="spellEnd"/>
      <w:r w:rsidRPr="00923F7E">
        <w:rPr>
          <w:rFonts w:eastAsia="Times New Roman" w:cstheme="minorHAnsi"/>
          <w:color w:val="EC531E" w:themeColor="accent6" w:themeShade="BF"/>
          <w:lang w:bidi="fr-FR"/>
        </w:rPr>
        <w:t xml:space="preserve"> aux animateurs </w:t>
      </w:r>
      <w:proofErr w:type="spellStart"/>
      <w:r w:rsidRPr="00923F7E">
        <w:rPr>
          <w:rFonts w:eastAsia="Times New Roman" w:cstheme="minorHAnsi"/>
          <w:color w:val="EC531E" w:themeColor="accent6" w:themeShade="BF"/>
          <w:lang w:bidi="fr-FR"/>
        </w:rPr>
        <w:t>recrutés</w:t>
      </w:r>
      <w:proofErr w:type="spellEnd"/>
      <w:r w:rsidRPr="00923F7E">
        <w:rPr>
          <w:rFonts w:eastAsia="Times New Roman" w:cstheme="minorHAnsi"/>
          <w:color w:val="EC531E" w:themeColor="accent6" w:themeShade="BF"/>
          <w:lang w:bidi="fr-FR"/>
        </w:rPr>
        <w:t xml:space="preserve"> dans le cadre du Programme de </w:t>
      </w:r>
      <w:proofErr w:type="spellStart"/>
      <w:r w:rsidRPr="00923F7E">
        <w:rPr>
          <w:rFonts w:eastAsia="Times New Roman" w:cstheme="minorHAnsi"/>
          <w:color w:val="EC531E" w:themeColor="accent6" w:themeShade="BF"/>
          <w:lang w:bidi="fr-FR"/>
        </w:rPr>
        <w:t>soutien</w:t>
      </w:r>
      <w:proofErr w:type="spellEnd"/>
      <w:r w:rsidRPr="00923F7E">
        <w:rPr>
          <w:rFonts w:eastAsia="Times New Roman" w:cstheme="minorHAnsi"/>
          <w:color w:val="EC531E" w:themeColor="accent6" w:themeShade="BF"/>
          <w:lang w:bidi="fr-FR"/>
        </w:rPr>
        <w:t xml:space="preserve"> à </w:t>
      </w:r>
      <w:proofErr w:type="spellStart"/>
      <w:r w:rsidRPr="00923F7E">
        <w:rPr>
          <w:rFonts w:eastAsia="Times New Roman" w:cstheme="minorHAnsi"/>
          <w:color w:val="EC531E" w:themeColor="accent6" w:themeShade="BF"/>
          <w:lang w:bidi="fr-FR"/>
        </w:rPr>
        <w:t>l’ODD</w:t>
      </w:r>
      <w:proofErr w:type="spellEnd"/>
      <w:r w:rsidRPr="00923F7E">
        <w:rPr>
          <w:rFonts w:eastAsia="Times New Roman" w:cstheme="minorHAnsi"/>
          <w:color w:val="EC531E" w:themeColor="accent6" w:themeShade="BF"/>
          <w:lang w:bidi="fr-FR"/>
        </w:rPr>
        <w:t> 6 GIRE (</w:t>
      </w:r>
      <w:proofErr w:type="spellStart"/>
      <w:r w:rsidRPr="00923F7E">
        <w:rPr>
          <w:rFonts w:eastAsia="Times New Roman" w:cstheme="minorHAnsi"/>
          <w:color w:val="EC531E" w:themeColor="accent6" w:themeShade="BF"/>
          <w:lang w:bidi="fr-FR"/>
        </w:rPr>
        <w:t>texte</w:t>
      </w:r>
      <w:proofErr w:type="spellEnd"/>
      <w:r w:rsidRPr="00923F7E">
        <w:rPr>
          <w:rFonts w:eastAsia="Times New Roman" w:cstheme="minorHAnsi"/>
          <w:color w:val="EC531E" w:themeColor="accent6" w:themeShade="BF"/>
          <w:lang w:bidi="fr-FR"/>
        </w:rPr>
        <w:t xml:space="preserve"> </w:t>
      </w:r>
      <w:proofErr w:type="spellStart"/>
      <w:r w:rsidRPr="00923F7E">
        <w:rPr>
          <w:rFonts w:eastAsia="Times New Roman" w:cstheme="minorHAnsi"/>
          <w:color w:val="EC531E" w:themeColor="accent6" w:themeShade="BF"/>
          <w:lang w:bidi="fr-FR"/>
        </w:rPr>
        <w:t>en</w:t>
      </w:r>
      <w:proofErr w:type="spellEnd"/>
      <w:r w:rsidRPr="00923F7E">
        <w:rPr>
          <w:rFonts w:eastAsia="Times New Roman" w:cstheme="minorHAnsi"/>
          <w:color w:val="EC531E" w:themeColor="accent6" w:themeShade="BF"/>
          <w:lang w:bidi="fr-FR"/>
        </w:rPr>
        <w:t xml:space="preserve"> rouge).</w:t>
      </w:r>
      <w:r w:rsidR="00A12779" w:rsidRPr="00923F7E">
        <w:rPr>
          <w:rStyle w:val="normaltextrun"/>
          <w:rFonts w:eastAsia="Times New Roman" w:cstheme="minorHAnsi"/>
          <w:color w:val="EC531E" w:themeColor="accent6" w:themeShade="BF"/>
        </w:rPr>
        <w:t xml:space="preserve"> </w:t>
      </w:r>
      <w:r w:rsidRPr="00923F7E">
        <w:rPr>
          <w:rFonts w:eastAsia="Times New Roman" w:cstheme="minorHAnsi"/>
          <w:color w:val="12354E" w:themeColor="accent1" w:themeShade="BF"/>
          <w:lang w:bidi="fr-FR"/>
        </w:rPr>
        <w:t xml:space="preserve">Les points </w:t>
      </w:r>
      <w:proofErr w:type="spellStart"/>
      <w:r w:rsidRPr="00923F7E">
        <w:rPr>
          <w:rFonts w:eastAsia="Times New Roman" w:cstheme="minorHAnsi"/>
          <w:color w:val="12354E" w:themeColor="accent1" w:themeShade="BF"/>
          <w:lang w:bidi="fr-FR"/>
        </w:rPr>
        <w:t>focaux</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d’autres</w:t>
      </w:r>
      <w:proofErr w:type="spellEnd"/>
      <w:r w:rsidRPr="00923F7E">
        <w:rPr>
          <w:rFonts w:eastAsia="Times New Roman" w:cstheme="minorHAnsi"/>
          <w:color w:val="12354E" w:themeColor="accent1" w:themeShade="BF"/>
          <w:lang w:bidi="fr-FR"/>
        </w:rPr>
        <w:t xml:space="preserve"> pays </w:t>
      </w:r>
      <w:proofErr w:type="spellStart"/>
      <w:r w:rsidRPr="00923F7E">
        <w:rPr>
          <w:rFonts w:eastAsia="Times New Roman" w:cstheme="minorHAnsi"/>
          <w:color w:val="12354E" w:themeColor="accent1" w:themeShade="BF"/>
          <w:lang w:bidi="fr-FR"/>
        </w:rPr>
        <w:t>peuvent</w:t>
      </w:r>
      <w:proofErr w:type="spellEnd"/>
      <w:r w:rsidRPr="00923F7E">
        <w:rPr>
          <w:rFonts w:eastAsia="Times New Roman" w:cstheme="minorHAnsi"/>
          <w:color w:val="12354E" w:themeColor="accent1" w:themeShade="BF"/>
          <w:lang w:bidi="fr-FR"/>
        </w:rPr>
        <w:t xml:space="preserve"> utiliser </w:t>
      </w:r>
      <w:proofErr w:type="spellStart"/>
      <w:r w:rsidRPr="00923F7E">
        <w:rPr>
          <w:rFonts w:eastAsia="Times New Roman" w:cstheme="minorHAnsi"/>
          <w:color w:val="12354E" w:themeColor="accent1" w:themeShade="BF"/>
          <w:lang w:bidi="fr-FR"/>
        </w:rPr>
        <w:t>ce</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modèle</w:t>
      </w:r>
      <w:proofErr w:type="spellEnd"/>
      <w:r w:rsidRPr="00923F7E">
        <w:rPr>
          <w:rFonts w:eastAsia="Times New Roman" w:cstheme="minorHAnsi"/>
          <w:color w:val="12354E" w:themeColor="accent1" w:themeShade="BF"/>
          <w:lang w:bidi="fr-FR"/>
        </w:rPr>
        <w:t xml:space="preserve"> et </w:t>
      </w:r>
      <w:proofErr w:type="spellStart"/>
      <w:r w:rsidRPr="00923F7E">
        <w:rPr>
          <w:rFonts w:eastAsia="Times New Roman" w:cstheme="minorHAnsi"/>
          <w:color w:val="12354E" w:themeColor="accent1" w:themeShade="BF"/>
          <w:lang w:bidi="fr-FR"/>
        </w:rPr>
        <w:t>l’adapter</w:t>
      </w:r>
      <w:proofErr w:type="spellEnd"/>
      <w:r w:rsidRPr="00923F7E">
        <w:rPr>
          <w:rFonts w:eastAsia="Times New Roman" w:cstheme="minorHAnsi"/>
          <w:color w:val="12354E" w:themeColor="accent1" w:themeShade="BF"/>
          <w:lang w:bidi="fr-FR"/>
        </w:rPr>
        <w:t xml:space="preserve"> à </w:t>
      </w:r>
      <w:proofErr w:type="spellStart"/>
      <w:r w:rsidRPr="00923F7E">
        <w:rPr>
          <w:rFonts w:eastAsia="Times New Roman" w:cstheme="minorHAnsi"/>
          <w:color w:val="12354E" w:themeColor="accent1" w:themeShade="BF"/>
          <w:lang w:bidi="fr-FR"/>
        </w:rPr>
        <w:t>leurs</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propres</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besoins</w:t>
      </w:r>
      <w:proofErr w:type="spellEnd"/>
      <w:r w:rsidRPr="00923F7E">
        <w:rPr>
          <w:rFonts w:eastAsia="Times New Roman" w:cstheme="minorHAnsi"/>
          <w:color w:val="12354E" w:themeColor="accent1" w:themeShade="BF"/>
          <w:lang w:bidi="fr-FR"/>
        </w:rPr>
        <w:t>.</w:t>
      </w:r>
    </w:p>
    <w:p w14:paraId="73C77049" w14:textId="77777777" w:rsidR="0000657D" w:rsidRPr="00923F7E" w:rsidRDefault="0000657D" w:rsidP="0000657D">
      <w:pPr>
        <w:pStyle w:val="Header3"/>
        <w:rPr>
          <w:rFonts w:cstheme="minorHAnsi"/>
        </w:rPr>
      </w:pPr>
      <w:r w:rsidRPr="00923F7E">
        <w:rPr>
          <w:rFonts w:cstheme="minorHAnsi"/>
          <w:lang w:bidi="fr-FR"/>
        </w:rPr>
        <w:t>Calendrier et livrables</w:t>
      </w:r>
    </w:p>
    <w:p w14:paraId="66CCCFFC" w14:textId="452B85BF" w:rsidR="00A36D48" w:rsidRPr="00923F7E" w:rsidRDefault="0000657D" w:rsidP="0000657D">
      <w:pPr>
        <w:spacing w:after="120"/>
        <w:jc w:val="both"/>
        <w:rPr>
          <w:rFonts w:eastAsia="Times New Roman" w:cstheme="minorHAnsi"/>
          <w:color w:val="12354E" w:themeColor="accent1" w:themeShade="BF"/>
          <w:lang w:eastAsia="en-GB"/>
        </w:rPr>
      </w:pPr>
      <w:proofErr w:type="spellStart"/>
      <w:r w:rsidRPr="00923F7E">
        <w:rPr>
          <w:rFonts w:eastAsia="Times New Roman" w:cstheme="minorHAnsi"/>
          <w:color w:val="12354E" w:themeColor="accent1" w:themeShade="BF"/>
          <w:lang w:bidi="fr-FR"/>
        </w:rPr>
        <w:t>L’animateur</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s’il</w:t>
      </w:r>
      <w:proofErr w:type="spellEnd"/>
      <w:r w:rsidRPr="00923F7E">
        <w:rPr>
          <w:rFonts w:eastAsia="Times New Roman" w:cstheme="minorHAnsi"/>
          <w:color w:val="12354E" w:themeColor="accent1" w:themeShade="BF"/>
          <w:lang w:bidi="fr-FR"/>
        </w:rPr>
        <w:t xml:space="preserve"> a </w:t>
      </w:r>
      <w:proofErr w:type="spellStart"/>
      <w:r w:rsidRPr="00923F7E">
        <w:rPr>
          <w:rFonts w:eastAsia="Times New Roman" w:cstheme="minorHAnsi"/>
          <w:color w:val="12354E" w:themeColor="accent1" w:themeShade="BF"/>
          <w:lang w:bidi="fr-FR"/>
        </w:rPr>
        <w:t>été</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recruté</w:t>
      </w:r>
      <w:proofErr w:type="spellEnd"/>
      <w:r w:rsidRPr="00923F7E">
        <w:rPr>
          <w:rFonts w:eastAsia="Times New Roman" w:cstheme="minorHAnsi"/>
          <w:color w:val="12354E" w:themeColor="accent1" w:themeShade="BF"/>
          <w:lang w:bidi="fr-FR"/>
        </w:rPr>
        <w:t xml:space="preserve"> pour </w:t>
      </w:r>
      <w:proofErr w:type="spellStart"/>
      <w:r w:rsidRPr="00923F7E">
        <w:rPr>
          <w:rFonts w:eastAsia="Times New Roman" w:cstheme="minorHAnsi"/>
          <w:color w:val="12354E" w:themeColor="accent1" w:themeShade="BF"/>
          <w:lang w:bidi="fr-FR"/>
        </w:rPr>
        <w:t>mettre</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en</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œuvre</w:t>
      </w:r>
      <w:proofErr w:type="spellEnd"/>
      <w:r w:rsidRPr="00923F7E">
        <w:rPr>
          <w:rFonts w:eastAsia="Times New Roman" w:cstheme="minorHAnsi"/>
          <w:color w:val="12354E" w:themeColor="accent1" w:themeShade="BF"/>
          <w:lang w:bidi="fr-FR"/>
        </w:rPr>
        <w:t xml:space="preserve"> la consultation des parties </w:t>
      </w:r>
      <w:proofErr w:type="spellStart"/>
      <w:r w:rsidRPr="00923F7E">
        <w:rPr>
          <w:rFonts w:eastAsia="Times New Roman" w:cstheme="minorHAnsi"/>
          <w:color w:val="12354E" w:themeColor="accent1" w:themeShade="BF"/>
          <w:lang w:bidi="fr-FR"/>
        </w:rPr>
        <w:t>prenantes</w:t>
      </w:r>
      <w:proofErr w:type="spellEnd"/>
      <w:r w:rsidRPr="00923F7E">
        <w:rPr>
          <w:rFonts w:eastAsia="Times New Roman" w:cstheme="minorHAnsi"/>
          <w:color w:val="12354E" w:themeColor="accent1" w:themeShade="BF"/>
          <w:lang w:bidi="fr-FR"/>
        </w:rPr>
        <w:t xml:space="preserve"> au </w:t>
      </w:r>
      <w:proofErr w:type="spellStart"/>
      <w:r w:rsidRPr="00923F7E">
        <w:rPr>
          <w:rFonts w:eastAsia="Times New Roman" w:cstheme="minorHAnsi"/>
          <w:color w:val="12354E" w:themeColor="accent1" w:themeShade="BF"/>
          <w:lang w:bidi="fr-FR"/>
        </w:rPr>
        <w:t>moyen</w:t>
      </w:r>
      <w:proofErr w:type="spellEnd"/>
      <w:r w:rsidRPr="00923F7E">
        <w:rPr>
          <w:rFonts w:eastAsia="Times New Roman" w:cstheme="minorHAnsi"/>
          <w:color w:val="12354E" w:themeColor="accent1" w:themeShade="BF"/>
          <w:lang w:bidi="fr-FR"/>
        </w:rPr>
        <w:t xml:space="preserve"> du questionnaire </w:t>
      </w:r>
      <w:proofErr w:type="spellStart"/>
      <w:r w:rsidRPr="00923F7E">
        <w:rPr>
          <w:rFonts w:eastAsia="Times New Roman" w:cstheme="minorHAnsi"/>
          <w:color w:val="12354E" w:themeColor="accent1" w:themeShade="BF"/>
          <w:lang w:bidi="fr-FR"/>
        </w:rPr>
        <w:t>d’enquête</w:t>
      </w:r>
      <w:proofErr w:type="spellEnd"/>
      <w:r w:rsidRPr="00923F7E">
        <w:rPr>
          <w:rFonts w:eastAsia="Times New Roman" w:cstheme="minorHAnsi"/>
          <w:color w:val="12354E" w:themeColor="accent1" w:themeShade="BF"/>
          <w:lang w:bidi="fr-FR"/>
        </w:rPr>
        <w:t xml:space="preserve"> sur </w:t>
      </w:r>
      <w:proofErr w:type="spellStart"/>
      <w:r w:rsidRPr="00923F7E">
        <w:rPr>
          <w:rFonts w:eastAsia="Times New Roman" w:cstheme="minorHAnsi"/>
          <w:color w:val="12354E" w:themeColor="accent1" w:themeShade="BF"/>
          <w:lang w:bidi="fr-FR"/>
        </w:rPr>
        <w:t>l’indicateur</w:t>
      </w:r>
      <w:proofErr w:type="spellEnd"/>
      <w:r w:rsidRPr="00923F7E">
        <w:rPr>
          <w:rFonts w:eastAsia="Times New Roman" w:cstheme="minorHAnsi"/>
          <w:color w:val="12354E" w:themeColor="accent1" w:themeShade="BF"/>
          <w:lang w:bidi="fr-FR"/>
        </w:rPr>
        <w:t xml:space="preserve"> 6.5.1 des ODD, doit </w:t>
      </w:r>
      <w:proofErr w:type="spellStart"/>
      <w:r w:rsidRPr="00923F7E">
        <w:rPr>
          <w:rFonts w:eastAsia="Times New Roman" w:cstheme="minorHAnsi"/>
          <w:color w:val="12354E" w:themeColor="accent1" w:themeShade="BF"/>
          <w:lang w:bidi="fr-FR"/>
        </w:rPr>
        <w:t>suivre</w:t>
      </w:r>
      <w:proofErr w:type="spellEnd"/>
      <w:r w:rsidRPr="00923F7E">
        <w:rPr>
          <w:rFonts w:eastAsia="Times New Roman" w:cstheme="minorHAnsi"/>
          <w:color w:val="12354E" w:themeColor="accent1" w:themeShade="BF"/>
          <w:lang w:bidi="fr-FR"/>
        </w:rPr>
        <w:t xml:space="preserve"> </w:t>
      </w:r>
      <w:proofErr w:type="spellStart"/>
      <w:proofErr w:type="gramStart"/>
      <w:r w:rsidRPr="00923F7E">
        <w:rPr>
          <w:rFonts w:eastAsia="Times New Roman" w:cstheme="minorHAnsi"/>
          <w:color w:val="12354E" w:themeColor="accent1" w:themeShade="BF"/>
          <w:lang w:bidi="fr-FR"/>
        </w:rPr>
        <w:t>un certain</w:t>
      </w:r>
      <w:proofErr w:type="spellEnd"/>
      <w:proofErr w:type="gram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nombre</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d’étapes</w:t>
      </w:r>
      <w:proofErr w:type="spellEnd"/>
      <w:r w:rsidRPr="00923F7E">
        <w:rPr>
          <w:rFonts w:eastAsia="Times New Roman" w:cstheme="minorHAnsi"/>
          <w:color w:val="12354E" w:themeColor="accent1" w:themeShade="BF"/>
          <w:lang w:bidi="fr-FR"/>
        </w:rPr>
        <w:t xml:space="preserve"> types qui </w:t>
      </w:r>
      <w:proofErr w:type="spellStart"/>
      <w:r w:rsidRPr="00923F7E">
        <w:rPr>
          <w:rFonts w:eastAsia="Times New Roman" w:cstheme="minorHAnsi"/>
          <w:color w:val="12354E" w:themeColor="accent1" w:themeShade="BF"/>
          <w:lang w:bidi="fr-FR"/>
        </w:rPr>
        <w:t>peuvent</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être</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ajustées</w:t>
      </w:r>
      <w:proofErr w:type="spellEnd"/>
      <w:r w:rsidRPr="00923F7E">
        <w:rPr>
          <w:rFonts w:eastAsia="Times New Roman" w:cstheme="minorHAnsi"/>
          <w:color w:val="12354E" w:themeColor="accent1" w:themeShade="BF"/>
          <w:lang w:bidi="fr-FR"/>
        </w:rPr>
        <w:t xml:space="preserve"> par le point focal national </w:t>
      </w:r>
      <w:proofErr w:type="spellStart"/>
      <w:r w:rsidRPr="00923F7E">
        <w:rPr>
          <w:rFonts w:eastAsia="Times New Roman" w:cstheme="minorHAnsi"/>
          <w:color w:val="12354E" w:themeColor="accent1" w:themeShade="BF"/>
          <w:lang w:bidi="fr-FR"/>
        </w:rPr>
        <w:t>responsable</w:t>
      </w:r>
      <w:proofErr w:type="spellEnd"/>
      <w:r w:rsidRPr="00923F7E">
        <w:rPr>
          <w:rFonts w:eastAsia="Times New Roman" w:cstheme="minorHAnsi"/>
          <w:color w:val="12354E" w:themeColor="accent1" w:themeShade="BF"/>
          <w:lang w:bidi="fr-FR"/>
        </w:rPr>
        <w:t xml:space="preserve"> de </w:t>
      </w:r>
      <w:proofErr w:type="spellStart"/>
      <w:r w:rsidRPr="00923F7E">
        <w:rPr>
          <w:rFonts w:eastAsia="Times New Roman" w:cstheme="minorHAnsi"/>
          <w:color w:val="12354E" w:themeColor="accent1" w:themeShade="BF"/>
          <w:lang w:bidi="fr-FR"/>
        </w:rPr>
        <w:t>l’indicateur</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en</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fonction</w:t>
      </w:r>
      <w:proofErr w:type="spellEnd"/>
      <w:r w:rsidRPr="00923F7E">
        <w:rPr>
          <w:rFonts w:eastAsia="Times New Roman" w:cstheme="minorHAnsi"/>
          <w:color w:val="12354E" w:themeColor="accent1" w:themeShade="BF"/>
          <w:lang w:bidi="fr-FR"/>
        </w:rPr>
        <w:t xml:space="preserve"> de la situation du pays, que le </w:t>
      </w:r>
      <w:proofErr w:type="spellStart"/>
      <w:r w:rsidRPr="00923F7E">
        <w:rPr>
          <w:rFonts w:eastAsia="Times New Roman" w:cstheme="minorHAnsi"/>
          <w:color w:val="12354E" w:themeColor="accent1" w:themeShade="BF"/>
          <w:lang w:bidi="fr-FR"/>
        </w:rPr>
        <w:t>processus</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soit</w:t>
      </w:r>
      <w:proofErr w:type="spellEnd"/>
      <w:r w:rsidRPr="00923F7E">
        <w:rPr>
          <w:rFonts w:eastAsia="Times New Roman" w:cstheme="minorHAnsi"/>
          <w:color w:val="12354E" w:themeColor="accent1" w:themeShade="BF"/>
          <w:lang w:bidi="fr-FR"/>
        </w:rPr>
        <w:t xml:space="preserve"> </w:t>
      </w:r>
      <w:proofErr w:type="spellStart"/>
      <w:r w:rsidRPr="00923F7E">
        <w:rPr>
          <w:rFonts w:eastAsia="Times New Roman" w:cstheme="minorHAnsi"/>
          <w:color w:val="12354E" w:themeColor="accent1" w:themeShade="BF"/>
          <w:lang w:bidi="fr-FR"/>
        </w:rPr>
        <w:t>en</w:t>
      </w:r>
      <w:proofErr w:type="spellEnd"/>
      <w:r w:rsidRPr="00923F7E">
        <w:rPr>
          <w:rFonts w:eastAsia="Times New Roman" w:cstheme="minorHAnsi"/>
          <w:color w:val="12354E" w:themeColor="accent1" w:themeShade="BF"/>
          <w:lang w:bidi="fr-FR"/>
        </w:rPr>
        <w:t xml:space="preserve"> phase de </w:t>
      </w:r>
      <w:proofErr w:type="spellStart"/>
      <w:r w:rsidRPr="00923F7E">
        <w:rPr>
          <w:rFonts w:eastAsia="Times New Roman" w:cstheme="minorHAnsi"/>
          <w:color w:val="12354E" w:themeColor="accent1" w:themeShade="BF"/>
          <w:lang w:bidi="fr-FR"/>
        </w:rPr>
        <w:t>préparation</w:t>
      </w:r>
      <w:proofErr w:type="spellEnd"/>
      <w:r w:rsidRPr="00923F7E">
        <w:rPr>
          <w:rFonts w:eastAsia="Times New Roman" w:cstheme="minorHAnsi"/>
          <w:color w:val="12354E" w:themeColor="accent1" w:themeShade="BF"/>
          <w:lang w:bidi="fr-FR"/>
        </w:rPr>
        <w:t xml:space="preserve">, de consultation </w:t>
      </w:r>
      <w:proofErr w:type="spellStart"/>
      <w:r w:rsidRPr="00923F7E">
        <w:rPr>
          <w:rFonts w:eastAsia="Times New Roman" w:cstheme="minorHAnsi"/>
          <w:color w:val="12354E" w:themeColor="accent1" w:themeShade="BF"/>
          <w:lang w:bidi="fr-FR"/>
        </w:rPr>
        <w:t>ou</w:t>
      </w:r>
      <w:proofErr w:type="spellEnd"/>
      <w:r w:rsidRPr="00923F7E">
        <w:rPr>
          <w:rFonts w:eastAsia="Times New Roman" w:cstheme="minorHAnsi"/>
          <w:color w:val="12354E" w:themeColor="accent1" w:themeShade="BF"/>
          <w:lang w:bidi="fr-FR"/>
        </w:rPr>
        <w:t xml:space="preserve"> de </w:t>
      </w:r>
      <w:proofErr w:type="spellStart"/>
      <w:r w:rsidRPr="00923F7E">
        <w:rPr>
          <w:rFonts w:eastAsia="Times New Roman" w:cstheme="minorHAnsi"/>
          <w:color w:val="12354E" w:themeColor="accent1" w:themeShade="BF"/>
          <w:lang w:bidi="fr-FR"/>
        </w:rPr>
        <w:t>soumission</w:t>
      </w:r>
      <w:proofErr w:type="spellEnd"/>
      <w:r w:rsidRPr="00923F7E">
        <w:rPr>
          <w:rFonts w:eastAsia="Times New Roman" w:cstheme="minorHAnsi"/>
          <w:color w:val="12354E" w:themeColor="accent1" w:themeShade="BF"/>
          <w:lang w:bidi="fr-FR"/>
        </w:rPr>
        <w:t>.</w:t>
      </w:r>
    </w:p>
    <w:tbl>
      <w:tblPr>
        <w:tblStyle w:val="GridTable1Light-Accent1"/>
        <w:tblW w:w="9349" w:type="dxa"/>
        <w:tblInd w:w="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490"/>
        <w:gridCol w:w="1954"/>
        <w:gridCol w:w="5905"/>
      </w:tblGrid>
      <w:tr w:rsidR="00071A5A" w:rsidRPr="00923F7E" w14:paraId="694521A3" w14:textId="77777777" w:rsidTr="653F9C5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90" w:type="dxa"/>
            <w:shd w:val="clear" w:color="auto" w:fill="0C2334" w:themeFill="accent1" w:themeFillShade="80"/>
            <w:vAlign w:val="center"/>
          </w:tcPr>
          <w:p w14:paraId="794F56D6" w14:textId="77777777" w:rsidR="00071A5A" w:rsidRPr="00923F7E" w:rsidRDefault="00071A5A" w:rsidP="00071A5A">
            <w:pPr>
              <w:spacing w:after="120"/>
              <w:jc w:val="both"/>
              <w:rPr>
                <w:rFonts w:cstheme="minorHAnsi"/>
                <w:color w:val="FFFFFF" w:themeColor="background1"/>
              </w:rPr>
            </w:pPr>
            <w:r w:rsidRPr="00923F7E">
              <w:rPr>
                <w:rFonts w:cstheme="minorHAnsi"/>
                <w:color w:val="FFFFFF" w:themeColor="background1"/>
                <w:lang w:bidi="fr-FR"/>
              </w:rPr>
              <w:t xml:space="preserve">Phase du </w:t>
            </w:r>
            <w:proofErr w:type="spellStart"/>
            <w:r w:rsidRPr="00923F7E">
              <w:rPr>
                <w:rFonts w:cstheme="minorHAnsi"/>
                <w:color w:val="FFFFFF" w:themeColor="background1"/>
                <w:lang w:bidi="fr-FR"/>
              </w:rPr>
              <w:t>processus</w:t>
            </w:r>
            <w:proofErr w:type="spellEnd"/>
          </w:p>
        </w:tc>
        <w:tc>
          <w:tcPr>
            <w:tcW w:w="1954" w:type="dxa"/>
            <w:shd w:val="clear" w:color="auto" w:fill="0C2334" w:themeFill="accent1" w:themeFillShade="80"/>
            <w:vAlign w:val="center"/>
          </w:tcPr>
          <w:p w14:paraId="73C35171" w14:textId="77777777" w:rsidR="00071A5A" w:rsidRPr="00923F7E" w:rsidRDefault="00071A5A" w:rsidP="00071A5A">
            <w:pPr>
              <w:spacing w:after="120"/>
              <w:jc w:val="both"/>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lang w:val="fr-FR"/>
              </w:rPr>
            </w:pPr>
            <w:proofErr w:type="spellStart"/>
            <w:r w:rsidRPr="00923F7E">
              <w:rPr>
                <w:rFonts w:cstheme="minorHAnsi"/>
                <w:color w:val="FFFFFF" w:themeColor="background1"/>
                <w:lang w:bidi="fr-FR"/>
              </w:rPr>
              <w:t>Nombre</w:t>
            </w:r>
            <w:proofErr w:type="spellEnd"/>
            <w:r w:rsidRPr="00923F7E">
              <w:rPr>
                <w:rFonts w:cstheme="minorHAnsi"/>
                <w:color w:val="FFFFFF" w:themeColor="background1"/>
                <w:lang w:bidi="fr-FR"/>
              </w:rPr>
              <w:t xml:space="preserve"> </w:t>
            </w:r>
            <w:proofErr w:type="spellStart"/>
            <w:r w:rsidRPr="00923F7E">
              <w:rPr>
                <w:rFonts w:cstheme="minorHAnsi"/>
                <w:color w:val="FFFFFF" w:themeColor="background1"/>
                <w:lang w:bidi="fr-FR"/>
              </w:rPr>
              <w:t>estimé</w:t>
            </w:r>
            <w:proofErr w:type="spellEnd"/>
            <w:r w:rsidRPr="00923F7E">
              <w:rPr>
                <w:rFonts w:cstheme="minorHAnsi"/>
                <w:color w:val="FFFFFF" w:themeColor="background1"/>
                <w:lang w:bidi="fr-FR"/>
              </w:rPr>
              <w:t xml:space="preserve"> de </w:t>
            </w:r>
            <w:proofErr w:type="spellStart"/>
            <w:r w:rsidRPr="00923F7E">
              <w:rPr>
                <w:rFonts w:cstheme="minorHAnsi"/>
                <w:color w:val="FFFFFF" w:themeColor="background1"/>
                <w:lang w:bidi="fr-FR"/>
              </w:rPr>
              <w:t>jours-personnes</w:t>
            </w:r>
            <w:proofErr w:type="spellEnd"/>
          </w:p>
        </w:tc>
        <w:tc>
          <w:tcPr>
            <w:tcW w:w="5905" w:type="dxa"/>
            <w:shd w:val="clear" w:color="auto" w:fill="0C2334" w:themeFill="accent1" w:themeFillShade="80"/>
            <w:vAlign w:val="center"/>
          </w:tcPr>
          <w:p w14:paraId="27184613" w14:textId="77777777" w:rsidR="00071A5A" w:rsidRPr="00923F7E" w:rsidRDefault="00071A5A" w:rsidP="00071A5A">
            <w:pPr>
              <w:spacing w:after="120"/>
              <w:jc w:val="both"/>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rPr>
            </w:pPr>
            <w:proofErr w:type="spellStart"/>
            <w:r w:rsidRPr="00923F7E">
              <w:rPr>
                <w:rFonts w:cstheme="minorHAnsi"/>
                <w:color w:val="FFFFFF" w:themeColor="background1"/>
                <w:lang w:bidi="fr-FR"/>
              </w:rPr>
              <w:t>Livrables</w:t>
            </w:r>
            <w:proofErr w:type="spellEnd"/>
            <w:r w:rsidRPr="00923F7E">
              <w:rPr>
                <w:rFonts w:cstheme="minorHAnsi"/>
                <w:color w:val="FFFFFF" w:themeColor="background1"/>
                <w:lang w:bidi="fr-FR"/>
              </w:rPr>
              <w:t>/</w:t>
            </w:r>
            <w:proofErr w:type="spellStart"/>
            <w:r w:rsidRPr="00923F7E">
              <w:rPr>
                <w:rFonts w:cstheme="minorHAnsi"/>
                <w:color w:val="FFFFFF" w:themeColor="background1"/>
                <w:lang w:bidi="fr-FR"/>
              </w:rPr>
              <w:t>produits</w:t>
            </w:r>
            <w:proofErr w:type="spellEnd"/>
            <w:r w:rsidRPr="00923F7E">
              <w:rPr>
                <w:rFonts w:cstheme="minorHAnsi"/>
                <w:color w:val="FFFFFF" w:themeColor="background1"/>
                <w:lang w:bidi="fr-FR"/>
              </w:rPr>
              <w:t xml:space="preserve"> </w:t>
            </w:r>
            <w:proofErr w:type="spellStart"/>
            <w:r w:rsidRPr="00923F7E">
              <w:rPr>
                <w:rFonts w:cstheme="minorHAnsi"/>
                <w:color w:val="FFFFFF" w:themeColor="background1"/>
                <w:lang w:bidi="fr-FR"/>
              </w:rPr>
              <w:t>attendus</w:t>
            </w:r>
            <w:proofErr w:type="spellEnd"/>
          </w:p>
        </w:tc>
      </w:tr>
      <w:tr w:rsidR="00071A5A" w:rsidRPr="00923F7E" w14:paraId="70230B74" w14:textId="77777777" w:rsidTr="653F9C54">
        <w:trPr>
          <w:trHeight w:val="300"/>
        </w:trPr>
        <w:tc>
          <w:tcPr>
            <w:cnfStyle w:val="001000000000" w:firstRow="0" w:lastRow="0" w:firstColumn="1" w:lastColumn="0" w:oddVBand="0" w:evenVBand="0" w:oddHBand="0" w:evenHBand="0" w:firstRowFirstColumn="0" w:firstRowLastColumn="0" w:lastRowFirstColumn="0" w:lastRowLastColumn="0"/>
            <w:tcW w:w="1490" w:type="dxa"/>
          </w:tcPr>
          <w:p w14:paraId="1C286925" w14:textId="77777777" w:rsidR="00071A5A" w:rsidRPr="00923F7E" w:rsidRDefault="00071A5A" w:rsidP="00071A5A">
            <w:pPr>
              <w:spacing w:after="120"/>
              <w:jc w:val="both"/>
              <w:rPr>
                <w:rFonts w:cstheme="minorHAnsi"/>
                <w:color w:val="12354E" w:themeColor="accent1" w:themeShade="BF"/>
              </w:rPr>
            </w:pPr>
            <w:proofErr w:type="spellStart"/>
            <w:r w:rsidRPr="00923F7E">
              <w:rPr>
                <w:rFonts w:cstheme="minorHAnsi"/>
                <w:color w:val="12354E" w:themeColor="accent1" w:themeShade="BF"/>
                <w:lang w:bidi="fr-FR"/>
              </w:rPr>
              <w:t>Préparation</w:t>
            </w:r>
            <w:proofErr w:type="spellEnd"/>
          </w:p>
        </w:tc>
        <w:tc>
          <w:tcPr>
            <w:tcW w:w="1954" w:type="dxa"/>
          </w:tcPr>
          <w:p w14:paraId="55567EBE" w14:textId="77777777" w:rsidR="00071A5A" w:rsidRPr="00923F7E" w:rsidRDefault="00071A5A" w:rsidP="00071A5A">
            <w:p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rPr>
            </w:pPr>
            <w:r w:rsidRPr="00923F7E">
              <w:rPr>
                <w:rFonts w:cstheme="minorHAnsi"/>
                <w:color w:val="12354E" w:themeColor="accent1" w:themeShade="BF"/>
                <w:lang w:bidi="fr-FR"/>
              </w:rPr>
              <w:t>1 jour</w:t>
            </w:r>
          </w:p>
          <w:p w14:paraId="724911BE" w14:textId="77777777" w:rsidR="00071A5A" w:rsidRPr="00923F7E" w:rsidRDefault="00071A5A" w:rsidP="00071A5A">
            <w:p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rPr>
            </w:pPr>
          </w:p>
        </w:tc>
        <w:tc>
          <w:tcPr>
            <w:tcW w:w="5905" w:type="dxa"/>
          </w:tcPr>
          <w:p w14:paraId="783A943D"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proofErr w:type="spellStart"/>
            <w:r w:rsidRPr="00923F7E">
              <w:rPr>
                <w:rFonts w:cstheme="minorHAnsi"/>
                <w:color w:val="12354E" w:themeColor="accent1" w:themeShade="BF"/>
                <w:lang w:bidi="fr-FR"/>
              </w:rPr>
              <w:t>Recueil</w:t>
            </w:r>
            <w:proofErr w:type="spellEnd"/>
            <w:r w:rsidRPr="00923F7E">
              <w:rPr>
                <w:rFonts w:cstheme="minorHAnsi"/>
                <w:color w:val="12354E" w:themeColor="accent1" w:themeShade="BF"/>
                <w:lang w:bidi="fr-FR"/>
              </w:rPr>
              <w:t xml:space="preserve"> et </w:t>
            </w:r>
            <w:proofErr w:type="spellStart"/>
            <w:r w:rsidRPr="00923F7E">
              <w:rPr>
                <w:rFonts w:cstheme="minorHAnsi"/>
                <w:color w:val="12354E" w:themeColor="accent1" w:themeShade="BF"/>
                <w:lang w:bidi="fr-FR"/>
              </w:rPr>
              <w:t>préparation</w:t>
            </w:r>
            <w:proofErr w:type="spellEnd"/>
            <w:r w:rsidRPr="00923F7E">
              <w:rPr>
                <w:rFonts w:cstheme="minorHAnsi"/>
                <w:color w:val="12354E" w:themeColor="accent1" w:themeShade="BF"/>
                <w:lang w:bidi="fr-FR"/>
              </w:rPr>
              <w:t xml:space="preserve"> des documents à lire au </w:t>
            </w:r>
            <w:proofErr w:type="spellStart"/>
            <w:r w:rsidRPr="00923F7E">
              <w:rPr>
                <w:rFonts w:cstheme="minorHAnsi"/>
                <w:color w:val="12354E" w:themeColor="accent1" w:themeShade="BF"/>
                <w:lang w:bidi="fr-FR"/>
              </w:rPr>
              <w:t>préalable</w:t>
            </w:r>
            <w:proofErr w:type="spellEnd"/>
            <w:r w:rsidRPr="00923F7E">
              <w:rPr>
                <w:rFonts w:cstheme="minorHAnsi"/>
                <w:color w:val="12354E" w:themeColor="accent1" w:themeShade="BF"/>
                <w:lang w:bidi="fr-FR"/>
              </w:rPr>
              <w:t xml:space="preserve"> par les participants.</w:t>
            </w:r>
          </w:p>
          <w:p w14:paraId="7A55EFDA"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proofErr w:type="spellStart"/>
            <w:r w:rsidRPr="00923F7E">
              <w:rPr>
                <w:rFonts w:cstheme="minorHAnsi"/>
                <w:color w:val="12354E" w:themeColor="accent1" w:themeShade="BF"/>
                <w:lang w:bidi="fr-FR"/>
              </w:rPr>
              <w:t>Préparation</w:t>
            </w:r>
            <w:proofErr w:type="spellEnd"/>
            <w:r w:rsidRPr="00923F7E">
              <w:rPr>
                <w:rFonts w:cstheme="minorHAnsi"/>
                <w:color w:val="12354E" w:themeColor="accent1" w:themeShade="BF"/>
                <w:lang w:bidi="fr-FR"/>
              </w:rPr>
              <w:t xml:space="preserve"> de la </w:t>
            </w:r>
            <w:proofErr w:type="spellStart"/>
            <w:r w:rsidRPr="00923F7E">
              <w:rPr>
                <w:rFonts w:cstheme="minorHAnsi"/>
                <w:color w:val="12354E" w:themeColor="accent1" w:themeShade="BF"/>
                <w:lang w:bidi="fr-FR"/>
              </w:rPr>
              <w:t>liste</w:t>
            </w:r>
            <w:proofErr w:type="spellEnd"/>
            <w:r w:rsidRPr="00923F7E">
              <w:rPr>
                <w:rFonts w:cstheme="minorHAnsi"/>
                <w:color w:val="12354E" w:themeColor="accent1" w:themeShade="BF"/>
                <w:lang w:bidi="fr-FR"/>
              </w:rPr>
              <w:t xml:space="preserve"> des participants et des invitations (à </w:t>
            </w:r>
            <w:proofErr w:type="spellStart"/>
            <w:r w:rsidRPr="00923F7E">
              <w:rPr>
                <w:rFonts w:cstheme="minorHAnsi"/>
                <w:color w:val="12354E" w:themeColor="accent1" w:themeShade="BF"/>
                <w:lang w:bidi="fr-FR"/>
              </w:rPr>
              <w:t>envoyer</w:t>
            </w:r>
            <w:proofErr w:type="spellEnd"/>
            <w:r w:rsidRPr="00923F7E">
              <w:rPr>
                <w:rFonts w:cstheme="minorHAnsi"/>
                <w:color w:val="12354E" w:themeColor="accent1" w:themeShade="BF"/>
                <w:lang w:bidi="fr-FR"/>
              </w:rPr>
              <w:t xml:space="preserve"> de </w:t>
            </w:r>
            <w:proofErr w:type="spellStart"/>
            <w:r w:rsidRPr="00923F7E">
              <w:rPr>
                <w:rFonts w:cstheme="minorHAnsi"/>
                <w:color w:val="12354E" w:themeColor="accent1" w:themeShade="BF"/>
                <w:lang w:bidi="fr-FR"/>
              </w:rPr>
              <w:t>préférence</w:t>
            </w:r>
            <w:proofErr w:type="spellEnd"/>
            <w:r w:rsidRPr="00923F7E">
              <w:rPr>
                <w:rFonts w:cstheme="minorHAnsi"/>
                <w:color w:val="12354E" w:themeColor="accent1" w:themeShade="BF"/>
                <w:lang w:bidi="fr-FR"/>
              </w:rPr>
              <w:t xml:space="preserve"> au point focal </w:t>
            </w:r>
            <w:proofErr w:type="spellStart"/>
            <w:r w:rsidRPr="00923F7E">
              <w:rPr>
                <w:rFonts w:cstheme="minorHAnsi"/>
                <w:color w:val="12354E" w:themeColor="accent1" w:themeShade="BF"/>
                <w:lang w:bidi="fr-FR"/>
              </w:rPr>
              <w:t>responsable</w:t>
            </w:r>
            <w:proofErr w:type="spellEnd"/>
            <w:r w:rsidRPr="00923F7E">
              <w:rPr>
                <w:rFonts w:cstheme="minorHAnsi"/>
                <w:color w:val="12354E" w:themeColor="accent1" w:themeShade="BF"/>
                <w:lang w:bidi="fr-FR"/>
              </w:rPr>
              <w:t xml:space="preserve"> de </w:t>
            </w:r>
            <w:proofErr w:type="spellStart"/>
            <w:r w:rsidRPr="00923F7E">
              <w:rPr>
                <w:rFonts w:cstheme="minorHAnsi"/>
                <w:color w:val="12354E" w:themeColor="accent1" w:themeShade="BF"/>
                <w:lang w:bidi="fr-FR"/>
              </w:rPr>
              <w:t>l’indicateur</w:t>
            </w:r>
            <w:proofErr w:type="spellEnd"/>
            <w:r w:rsidRPr="00923F7E">
              <w:rPr>
                <w:rFonts w:cstheme="minorHAnsi"/>
                <w:color w:val="12354E" w:themeColor="accent1" w:themeShade="BF"/>
                <w:lang w:bidi="fr-FR"/>
              </w:rPr>
              <w:t> 6.5.1).</w:t>
            </w:r>
          </w:p>
          <w:p w14:paraId="4DDF7C99"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proofErr w:type="spellStart"/>
            <w:r w:rsidRPr="00923F7E">
              <w:rPr>
                <w:rFonts w:cstheme="minorHAnsi"/>
                <w:color w:val="12354E" w:themeColor="accent1" w:themeShade="BF"/>
                <w:lang w:bidi="fr-FR"/>
              </w:rPr>
              <w:t>Organisation</w:t>
            </w:r>
            <w:proofErr w:type="spellEnd"/>
            <w:r w:rsidRPr="00923F7E">
              <w:rPr>
                <w:rFonts w:cstheme="minorHAnsi"/>
                <w:color w:val="12354E" w:themeColor="accent1" w:themeShade="BF"/>
                <w:lang w:bidi="fr-FR"/>
              </w:rPr>
              <w:t xml:space="preserve"> de la </w:t>
            </w:r>
            <w:proofErr w:type="spellStart"/>
            <w:r w:rsidRPr="00923F7E">
              <w:rPr>
                <w:rFonts w:cstheme="minorHAnsi"/>
                <w:color w:val="12354E" w:themeColor="accent1" w:themeShade="BF"/>
                <w:lang w:bidi="fr-FR"/>
              </w:rPr>
              <w:t>logistique</w:t>
            </w:r>
            <w:proofErr w:type="spellEnd"/>
            <w:r w:rsidRPr="00923F7E">
              <w:rPr>
                <w:rFonts w:cstheme="minorHAnsi"/>
                <w:color w:val="12354E" w:themeColor="accent1" w:themeShade="BF"/>
                <w:lang w:bidi="fr-FR"/>
              </w:rPr>
              <w:t xml:space="preserve"> (en coordination avec le point focal </w:t>
            </w:r>
            <w:proofErr w:type="spellStart"/>
            <w:r w:rsidRPr="00923F7E">
              <w:rPr>
                <w:rFonts w:cstheme="minorHAnsi"/>
                <w:color w:val="12354E" w:themeColor="accent1" w:themeShade="BF"/>
                <w:lang w:bidi="fr-FR"/>
              </w:rPr>
              <w:t>responsable</w:t>
            </w:r>
            <w:proofErr w:type="spellEnd"/>
            <w:r w:rsidRPr="00923F7E">
              <w:rPr>
                <w:rFonts w:cstheme="minorHAnsi"/>
                <w:color w:val="12354E" w:themeColor="accent1" w:themeShade="BF"/>
                <w:lang w:bidi="fr-FR"/>
              </w:rPr>
              <w:t xml:space="preserve"> de </w:t>
            </w:r>
            <w:proofErr w:type="spellStart"/>
            <w:r w:rsidRPr="00923F7E">
              <w:rPr>
                <w:rFonts w:cstheme="minorHAnsi"/>
                <w:color w:val="12354E" w:themeColor="accent1" w:themeShade="BF"/>
                <w:lang w:bidi="fr-FR"/>
              </w:rPr>
              <w:t>l’indicateur</w:t>
            </w:r>
            <w:proofErr w:type="spellEnd"/>
            <w:r w:rsidRPr="00923F7E">
              <w:rPr>
                <w:rFonts w:cstheme="minorHAnsi"/>
                <w:color w:val="12354E" w:themeColor="accent1" w:themeShade="BF"/>
                <w:lang w:bidi="fr-FR"/>
              </w:rPr>
              <w:t xml:space="preserve"> 6.5.1), </w:t>
            </w:r>
            <w:proofErr w:type="spellStart"/>
            <w:r w:rsidRPr="00923F7E">
              <w:rPr>
                <w:rFonts w:cstheme="minorHAnsi"/>
                <w:color w:val="12354E" w:themeColor="accent1" w:themeShade="BF"/>
                <w:lang w:bidi="fr-FR"/>
              </w:rPr>
              <w:t>notamment</w:t>
            </w:r>
            <w:proofErr w:type="spellEnd"/>
            <w:r w:rsidRPr="00923F7E">
              <w:rPr>
                <w:rFonts w:cstheme="minorHAnsi"/>
                <w:color w:val="12354E" w:themeColor="accent1" w:themeShade="BF"/>
                <w:lang w:bidi="fr-FR"/>
              </w:rPr>
              <w:t xml:space="preserve"> sur le lieu et/</w:t>
            </w:r>
            <w:proofErr w:type="spellStart"/>
            <w:r w:rsidRPr="00923F7E">
              <w:rPr>
                <w:rFonts w:cstheme="minorHAnsi"/>
                <w:color w:val="12354E" w:themeColor="accent1" w:themeShade="BF"/>
                <w:lang w:bidi="fr-FR"/>
              </w:rPr>
              <w:t>ou</w:t>
            </w:r>
            <w:proofErr w:type="spellEnd"/>
            <w:r w:rsidRPr="00923F7E">
              <w:rPr>
                <w:rFonts w:cstheme="minorHAnsi"/>
                <w:color w:val="12354E" w:themeColor="accent1" w:themeShade="BF"/>
                <w:lang w:bidi="fr-FR"/>
              </w:rPr>
              <w:t xml:space="preserve"> la </w:t>
            </w:r>
            <w:proofErr w:type="spellStart"/>
            <w:r w:rsidRPr="00923F7E">
              <w:rPr>
                <w:rFonts w:cstheme="minorHAnsi"/>
                <w:color w:val="12354E" w:themeColor="accent1" w:themeShade="BF"/>
                <w:lang w:bidi="fr-FR"/>
              </w:rPr>
              <w:t>plateforme</w:t>
            </w:r>
            <w:proofErr w:type="spellEnd"/>
            <w:r w:rsidRPr="00923F7E">
              <w:rPr>
                <w:rFonts w:cstheme="minorHAnsi"/>
                <w:color w:val="12354E" w:themeColor="accent1" w:themeShade="BF"/>
                <w:lang w:bidi="fr-FR"/>
              </w:rPr>
              <w:t xml:space="preserve"> </w:t>
            </w:r>
            <w:proofErr w:type="spellStart"/>
            <w:r w:rsidRPr="00923F7E">
              <w:rPr>
                <w:rFonts w:cstheme="minorHAnsi"/>
                <w:color w:val="12354E" w:themeColor="accent1" w:themeShade="BF"/>
                <w:lang w:bidi="fr-FR"/>
              </w:rPr>
              <w:t>en</w:t>
            </w:r>
            <w:proofErr w:type="spellEnd"/>
            <w:r w:rsidRPr="00923F7E">
              <w:rPr>
                <w:rFonts w:cstheme="minorHAnsi"/>
                <w:color w:val="12354E" w:themeColor="accent1" w:themeShade="BF"/>
                <w:lang w:bidi="fr-FR"/>
              </w:rPr>
              <w:t xml:space="preserve"> </w:t>
            </w:r>
            <w:proofErr w:type="spellStart"/>
            <w:r w:rsidRPr="00923F7E">
              <w:rPr>
                <w:rFonts w:cstheme="minorHAnsi"/>
                <w:color w:val="12354E" w:themeColor="accent1" w:themeShade="BF"/>
                <w:lang w:bidi="fr-FR"/>
              </w:rPr>
              <w:t>ligne</w:t>
            </w:r>
            <w:proofErr w:type="spellEnd"/>
            <w:r w:rsidRPr="00923F7E">
              <w:rPr>
                <w:rFonts w:cstheme="minorHAnsi"/>
                <w:color w:val="12354E" w:themeColor="accent1" w:themeShade="BF"/>
                <w:lang w:bidi="fr-FR"/>
              </w:rPr>
              <w:t xml:space="preserve"> </w:t>
            </w:r>
            <w:proofErr w:type="spellStart"/>
            <w:r w:rsidRPr="00923F7E">
              <w:rPr>
                <w:rFonts w:cstheme="minorHAnsi"/>
                <w:color w:val="12354E" w:themeColor="accent1" w:themeShade="BF"/>
                <w:lang w:bidi="fr-FR"/>
              </w:rPr>
              <w:t>accueillant</w:t>
            </w:r>
            <w:proofErr w:type="spellEnd"/>
            <w:r w:rsidRPr="00923F7E">
              <w:rPr>
                <w:rFonts w:cstheme="minorHAnsi"/>
                <w:color w:val="12354E" w:themeColor="accent1" w:themeShade="BF"/>
                <w:lang w:bidi="fr-FR"/>
              </w:rPr>
              <w:t xml:space="preserve"> </w:t>
            </w:r>
            <w:proofErr w:type="spellStart"/>
            <w:r w:rsidRPr="00923F7E">
              <w:rPr>
                <w:rFonts w:cstheme="minorHAnsi"/>
                <w:color w:val="12354E" w:themeColor="accent1" w:themeShade="BF"/>
                <w:lang w:bidi="fr-FR"/>
              </w:rPr>
              <w:t>l’atelier</w:t>
            </w:r>
            <w:proofErr w:type="spellEnd"/>
            <w:r w:rsidRPr="00923F7E">
              <w:rPr>
                <w:rFonts w:cstheme="minorHAnsi"/>
                <w:color w:val="12354E" w:themeColor="accent1" w:themeShade="BF"/>
                <w:lang w:bidi="fr-FR"/>
              </w:rPr>
              <w:t>.</w:t>
            </w:r>
          </w:p>
          <w:p w14:paraId="11BBE3E9"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proofErr w:type="spellStart"/>
            <w:r w:rsidRPr="00923F7E">
              <w:rPr>
                <w:rFonts w:cstheme="minorHAnsi"/>
                <w:color w:val="12354E" w:themeColor="accent1" w:themeShade="BF"/>
                <w:lang w:bidi="fr-FR"/>
              </w:rPr>
              <w:t>Élaboration</w:t>
            </w:r>
            <w:proofErr w:type="spellEnd"/>
            <w:r w:rsidRPr="00923F7E">
              <w:rPr>
                <w:rFonts w:cstheme="minorHAnsi"/>
                <w:color w:val="12354E" w:themeColor="accent1" w:themeShade="BF"/>
                <w:lang w:bidi="fr-FR"/>
              </w:rPr>
              <w:t xml:space="preserve"> du programme de </w:t>
            </w:r>
            <w:proofErr w:type="spellStart"/>
            <w:r w:rsidRPr="00923F7E">
              <w:rPr>
                <w:rFonts w:cstheme="minorHAnsi"/>
                <w:color w:val="12354E" w:themeColor="accent1" w:themeShade="BF"/>
                <w:lang w:bidi="fr-FR"/>
              </w:rPr>
              <w:t>l’atelier</w:t>
            </w:r>
            <w:proofErr w:type="spellEnd"/>
            <w:r w:rsidRPr="00923F7E">
              <w:rPr>
                <w:rFonts w:cstheme="minorHAnsi"/>
                <w:color w:val="12354E" w:themeColor="accent1" w:themeShade="BF"/>
                <w:lang w:bidi="fr-FR"/>
              </w:rPr>
              <w:t>.</w:t>
            </w:r>
          </w:p>
        </w:tc>
      </w:tr>
      <w:tr w:rsidR="00071A5A" w:rsidRPr="00923F7E" w14:paraId="4EB04BDE" w14:textId="77777777" w:rsidTr="653F9C54">
        <w:trPr>
          <w:trHeight w:val="300"/>
        </w:trPr>
        <w:tc>
          <w:tcPr>
            <w:cnfStyle w:val="001000000000" w:firstRow="0" w:lastRow="0" w:firstColumn="1" w:lastColumn="0" w:oddVBand="0" w:evenVBand="0" w:oddHBand="0" w:evenHBand="0" w:firstRowFirstColumn="0" w:firstRowLastColumn="0" w:lastRowFirstColumn="0" w:lastRowLastColumn="0"/>
            <w:tcW w:w="1490" w:type="dxa"/>
          </w:tcPr>
          <w:p w14:paraId="0B7B489F" w14:textId="77777777" w:rsidR="00071A5A" w:rsidRPr="00923F7E" w:rsidRDefault="00071A5A" w:rsidP="00071A5A">
            <w:pPr>
              <w:spacing w:after="120"/>
              <w:jc w:val="both"/>
              <w:rPr>
                <w:rFonts w:cstheme="minorHAnsi"/>
                <w:color w:val="12354E" w:themeColor="accent1" w:themeShade="BF"/>
              </w:rPr>
            </w:pPr>
            <w:r w:rsidRPr="00923F7E">
              <w:rPr>
                <w:rFonts w:cstheme="minorHAnsi"/>
                <w:color w:val="12354E" w:themeColor="accent1" w:themeShade="BF"/>
                <w:lang w:bidi="fr-FR"/>
              </w:rPr>
              <w:t>Consultation</w:t>
            </w:r>
          </w:p>
        </w:tc>
        <w:tc>
          <w:tcPr>
            <w:tcW w:w="1954" w:type="dxa"/>
          </w:tcPr>
          <w:p w14:paraId="139DA965" w14:textId="77777777" w:rsidR="00071A5A" w:rsidRPr="00923F7E" w:rsidRDefault="00071A5A" w:rsidP="00071A5A">
            <w:p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rPr>
            </w:pPr>
            <w:r w:rsidRPr="00923F7E">
              <w:rPr>
                <w:rFonts w:cstheme="minorHAnsi"/>
                <w:color w:val="12354E" w:themeColor="accent1" w:themeShade="BF"/>
                <w:lang w:bidi="fr-FR"/>
              </w:rPr>
              <w:t>2-3 </w:t>
            </w:r>
            <w:proofErr w:type="spellStart"/>
            <w:r w:rsidRPr="00923F7E">
              <w:rPr>
                <w:rFonts w:cstheme="minorHAnsi"/>
                <w:color w:val="12354E" w:themeColor="accent1" w:themeShade="BF"/>
                <w:lang w:bidi="fr-FR"/>
              </w:rPr>
              <w:t>jours</w:t>
            </w:r>
            <w:proofErr w:type="spellEnd"/>
          </w:p>
          <w:p w14:paraId="227852EC" w14:textId="77777777" w:rsidR="00071A5A" w:rsidRPr="00923F7E" w:rsidRDefault="00071A5A" w:rsidP="00071A5A">
            <w:p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rPr>
            </w:pPr>
          </w:p>
        </w:tc>
        <w:tc>
          <w:tcPr>
            <w:tcW w:w="5905" w:type="dxa"/>
          </w:tcPr>
          <w:p w14:paraId="7D11E94B"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proofErr w:type="spellStart"/>
            <w:r w:rsidRPr="00923F7E">
              <w:rPr>
                <w:rFonts w:cstheme="minorHAnsi"/>
                <w:color w:val="12354E" w:themeColor="accent1" w:themeShade="BF"/>
                <w:lang w:bidi="fr-FR"/>
              </w:rPr>
              <w:t>Recueil</w:t>
            </w:r>
            <w:proofErr w:type="spellEnd"/>
            <w:r w:rsidRPr="00923F7E">
              <w:rPr>
                <w:rFonts w:cstheme="minorHAnsi"/>
                <w:color w:val="12354E" w:themeColor="accent1" w:themeShade="BF"/>
                <w:lang w:bidi="fr-FR"/>
              </w:rPr>
              <w:t xml:space="preserve"> et compilation des </w:t>
            </w:r>
            <w:proofErr w:type="spellStart"/>
            <w:r w:rsidRPr="00923F7E">
              <w:rPr>
                <w:rFonts w:cstheme="minorHAnsi"/>
                <w:color w:val="12354E" w:themeColor="accent1" w:themeShade="BF"/>
                <w:lang w:bidi="fr-FR"/>
              </w:rPr>
              <w:t>réponses</w:t>
            </w:r>
            <w:proofErr w:type="spellEnd"/>
            <w:r w:rsidRPr="00923F7E">
              <w:rPr>
                <w:rFonts w:cstheme="minorHAnsi"/>
                <w:color w:val="12354E" w:themeColor="accent1" w:themeShade="BF"/>
                <w:lang w:bidi="fr-FR"/>
              </w:rPr>
              <w:t xml:space="preserve"> des parties </w:t>
            </w:r>
            <w:proofErr w:type="spellStart"/>
            <w:r w:rsidRPr="00923F7E">
              <w:rPr>
                <w:rFonts w:cstheme="minorHAnsi"/>
                <w:color w:val="12354E" w:themeColor="accent1" w:themeShade="BF"/>
                <w:lang w:bidi="fr-FR"/>
              </w:rPr>
              <w:t>prenantes</w:t>
            </w:r>
            <w:proofErr w:type="spellEnd"/>
            <w:r w:rsidRPr="00923F7E">
              <w:rPr>
                <w:rFonts w:cstheme="minorHAnsi"/>
                <w:color w:val="12354E" w:themeColor="accent1" w:themeShade="BF"/>
                <w:lang w:bidi="fr-FR"/>
              </w:rPr>
              <w:t xml:space="preserve"> à </w:t>
            </w:r>
            <w:proofErr w:type="spellStart"/>
            <w:r w:rsidRPr="00923F7E">
              <w:rPr>
                <w:rFonts w:cstheme="minorHAnsi"/>
                <w:color w:val="12354E" w:themeColor="accent1" w:themeShade="BF"/>
                <w:lang w:bidi="fr-FR"/>
              </w:rPr>
              <w:t>l’enquête</w:t>
            </w:r>
            <w:proofErr w:type="spellEnd"/>
            <w:r w:rsidRPr="00923F7E">
              <w:rPr>
                <w:rFonts w:cstheme="minorHAnsi"/>
                <w:color w:val="12354E" w:themeColor="accent1" w:themeShade="BF"/>
                <w:lang w:bidi="fr-FR"/>
              </w:rPr>
              <w:t>.</w:t>
            </w:r>
          </w:p>
          <w:p w14:paraId="332FDFFA"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r w:rsidRPr="00923F7E">
              <w:rPr>
                <w:rFonts w:cstheme="minorHAnsi"/>
                <w:color w:val="12354E" w:themeColor="accent1" w:themeShade="BF"/>
                <w:lang w:bidi="fr-FR"/>
              </w:rPr>
              <w:t xml:space="preserve">Envoi de </w:t>
            </w:r>
            <w:proofErr w:type="spellStart"/>
            <w:r w:rsidRPr="00923F7E">
              <w:rPr>
                <w:rFonts w:cstheme="minorHAnsi"/>
                <w:color w:val="12354E" w:themeColor="accent1" w:themeShade="BF"/>
                <w:lang w:bidi="fr-FR"/>
              </w:rPr>
              <w:t>l’enquête</w:t>
            </w:r>
            <w:proofErr w:type="spellEnd"/>
            <w:r w:rsidRPr="00923F7E">
              <w:rPr>
                <w:rFonts w:cstheme="minorHAnsi"/>
                <w:color w:val="12354E" w:themeColor="accent1" w:themeShade="BF"/>
                <w:lang w:bidi="fr-FR"/>
              </w:rPr>
              <w:t xml:space="preserve"> de satisfaction à </w:t>
            </w:r>
            <w:proofErr w:type="spellStart"/>
            <w:r w:rsidRPr="00923F7E">
              <w:rPr>
                <w:rFonts w:cstheme="minorHAnsi"/>
                <w:color w:val="12354E" w:themeColor="accent1" w:themeShade="BF"/>
                <w:lang w:bidi="fr-FR"/>
              </w:rPr>
              <w:t>tous</w:t>
            </w:r>
            <w:proofErr w:type="spellEnd"/>
            <w:r w:rsidRPr="00923F7E">
              <w:rPr>
                <w:rFonts w:cstheme="minorHAnsi"/>
                <w:color w:val="12354E" w:themeColor="accent1" w:themeShade="BF"/>
                <w:lang w:bidi="fr-FR"/>
              </w:rPr>
              <w:t xml:space="preserve"> les participants au </w:t>
            </w:r>
            <w:proofErr w:type="spellStart"/>
            <w:r w:rsidRPr="00923F7E">
              <w:rPr>
                <w:rFonts w:cstheme="minorHAnsi"/>
                <w:color w:val="12354E" w:themeColor="accent1" w:themeShade="BF"/>
                <w:lang w:bidi="fr-FR"/>
              </w:rPr>
              <w:t>processus</w:t>
            </w:r>
            <w:proofErr w:type="spellEnd"/>
            <w:r w:rsidRPr="00923F7E">
              <w:rPr>
                <w:rFonts w:cstheme="minorHAnsi"/>
                <w:color w:val="12354E" w:themeColor="accent1" w:themeShade="BF"/>
                <w:lang w:bidi="fr-FR"/>
              </w:rPr>
              <w:t>.</w:t>
            </w:r>
          </w:p>
        </w:tc>
      </w:tr>
      <w:tr w:rsidR="00071A5A" w:rsidRPr="00923F7E" w14:paraId="416373B0" w14:textId="77777777" w:rsidTr="653F9C54">
        <w:trPr>
          <w:trHeight w:val="300"/>
        </w:trPr>
        <w:tc>
          <w:tcPr>
            <w:cnfStyle w:val="001000000000" w:firstRow="0" w:lastRow="0" w:firstColumn="1" w:lastColumn="0" w:oddVBand="0" w:evenVBand="0" w:oddHBand="0" w:evenHBand="0" w:firstRowFirstColumn="0" w:firstRowLastColumn="0" w:lastRowFirstColumn="0" w:lastRowLastColumn="0"/>
            <w:tcW w:w="1490" w:type="dxa"/>
          </w:tcPr>
          <w:p w14:paraId="5C5B5984" w14:textId="77777777" w:rsidR="00071A5A" w:rsidRPr="00923F7E" w:rsidRDefault="00071A5A" w:rsidP="00071A5A">
            <w:pPr>
              <w:spacing w:after="120"/>
              <w:jc w:val="both"/>
              <w:rPr>
                <w:rFonts w:cstheme="minorHAnsi"/>
                <w:color w:val="12354E" w:themeColor="accent1" w:themeShade="BF"/>
              </w:rPr>
            </w:pPr>
            <w:proofErr w:type="spellStart"/>
            <w:r w:rsidRPr="00923F7E">
              <w:rPr>
                <w:rFonts w:cstheme="minorHAnsi"/>
                <w:color w:val="12354E" w:themeColor="accent1" w:themeShade="BF"/>
                <w:lang w:bidi="fr-FR"/>
              </w:rPr>
              <w:t>Soumission</w:t>
            </w:r>
            <w:proofErr w:type="spellEnd"/>
          </w:p>
        </w:tc>
        <w:tc>
          <w:tcPr>
            <w:tcW w:w="1954" w:type="dxa"/>
          </w:tcPr>
          <w:p w14:paraId="3785FCF0" w14:textId="77777777" w:rsidR="00071A5A" w:rsidRPr="00923F7E" w:rsidRDefault="00071A5A" w:rsidP="00071A5A">
            <w:p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rPr>
            </w:pPr>
            <w:r w:rsidRPr="00923F7E">
              <w:rPr>
                <w:rFonts w:cstheme="minorHAnsi"/>
                <w:color w:val="12354E" w:themeColor="accent1" w:themeShade="BF"/>
                <w:lang w:bidi="fr-FR"/>
              </w:rPr>
              <w:t>1-2 </w:t>
            </w:r>
            <w:proofErr w:type="spellStart"/>
            <w:r w:rsidRPr="00923F7E">
              <w:rPr>
                <w:rFonts w:cstheme="minorHAnsi"/>
                <w:color w:val="12354E" w:themeColor="accent1" w:themeShade="BF"/>
                <w:lang w:bidi="fr-FR"/>
              </w:rPr>
              <w:t>jours</w:t>
            </w:r>
            <w:proofErr w:type="spellEnd"/>
          </w:p>
          <w:p w14:paraId="2A4550D1" w14:textId="77777777" w:rsidR="00071A5A" w:rsidRPr="00923F7E" w:rsidRDefault="00071A5A" w:rsidP="00071A5A">
            <w:p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rPr>
            </w:pPr>
          </w:p>
        </w:tc>
        <w:tc>
          <w:tcPr>
            <w:tcW w:w="5905" w:type="dxa"/>
          </w:tcPr>
          <w:p w14:paraId="403A1C4C"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proofErr w:type="spellStart"/>
            <w:r w:rsidRPr="00923F7E">
              <w:rPr>
                <w:rFonts w:cstheme="minorHAnsi"/>
                <w:color w:val="12354E" w:themeColor="accent1" w:themeShade="BF"/>
                <w:lang w:bidi="fr-FR"/>
              </w:rPr>
              <w:t>Élaboration</w:t>
            </w:r>
            <w:proofErr w:type="spellEnd"/>
            <w:r w:rsidRPr="00923F7E">
              <w:rPr>
                <w:rFonts w:cstheme="minorHAnsi"/>
                <w:color w:val="12354E" w:themeColor="accent1" w:themeShade="BF"/>
                <w:lang w:bidi="fr-FR"/>
              </w:rPr>
              <w:t xml:space="preserve"> de la version finale de </w:t>
            </w:r>
            <w:proofErr w:type="spellStart"/>
            <w:r w:rsidRPr="00923F7E">
              <w:rPr>
                <w:rFonts w:cstheme="minorHAnsi"/>
                <w:color w:val="12354E" w:themeColor="accent1" w:themeShade="BF"/>
                <w:lang w:bidi="fr-FR"/>
              </w:rPr>
              <w:t>l’enquête</w:t>
            </w:r>
            <w:proofErr w:type="spellEnd"/>
            <w:r w:rsidRPr="00923F7E">
              <w:rPr>
                <w:rFonts w:cstheme="minorHAnsi"/>
                <w:color w:val="12354E" w:themeColor="accent1" w:themeShade="BF"/>
                <w:lang w:bidi="fr-FR"/>
              </w:rPr>
              <w:t xml:space="preserve"> sur </w:t>
            </w:r>
            <w:proofErr w:type="spellStart"/>
            <w:r w:rsidRPr="00923F7E">
              <w:rPr>
                <w:rFonts w:cstheme="minorHAnsi"/>
                <w:color w:val="12354E" w:themeColor="accent1" w:themeShade="BF"/>
                <w:lang w:bidi="fr-FR"/>
              </w:rPr>
              <w:t>l’indicateur</w:t>
            </w:r>
            <w:proofErr w:type="spellEnd"/>
            <w:r w:rsidRPr="00923F7E">
              <w:rPr>
                <w:rFonts w:cstheme="minorHAnsi"/>
                <w:color w:val="12354E" w:themeColor="accent1" w:themeShade="BF"/>
                <w:lang w:bidi="fr-FR"/>
              </w:rPr>
              <w:t xml:space="preserve"> 6.5.1 pour examen et validation par le point focal </w:t>
            </w:r>
            <w:proofErr w:type="spellStart"/>
            <w:r w:rsidRPr="00923F7E">
              <w:rPr>
                <w:rFonts w:cstheme="minorHAnsi"/>
                <w:color w:val="12354E" w:themeColor="accent1" w:themeShade="BF"/>
                <w:lang w:bidi="fr-FR"/>
              </w:rPr>
              <w:t>responsable</w:t>
            </w:r>
            <w:proofErr w:type="spellEnd"/>
            <w:r w:rsidRPr="00923F7E">
              <w:rPr>
                <w:rFonts w:cstheme="minorHAnsi"/>
                <w:color w:val="12354E" w:themeColor="accent1" w:themeShade="BF"/>
                <w:lang w:bidi="fr-FR"/>
              </w:rPr>
              <w:t>.</w:t>
            </w:r>
          </w:p>
          <w:p w14:paraId="105C5632" w14:textId="77777777" w:rsidR="00071A5A" w:rsidRPr="00923F7E" w:rsidRDefault="00071A5A" w:rsidP="00071A5A">
            <w:pPr>
              <w:numPr>
                <w:ilvl w:val="0"/>
                <w:numId w:val="28"/>
              </w:numPr>
              <w:spacing w:after="120"/>
              <w:jc w:val="both"/>
              <w:cnfStyle w:val="000000000000" w:firstRow="0" w:lastRow="0" w:firstColumn="0" w:lastColumn="0" w:oddVBand="0" w:evenVBand="0" w:oddHBand="0" w:evenHBand="0" w:firstRowFirstColumn="0" w:firstRowLastColumn="0" w:lastRowFirstColumn="0" w:lastRowLastColumn="0"/>
              <w:rPr>
                <w:rFonts w:cstheme="minorHAnsi"/>
                <w:color w:val="12354E" w:themeColor="accent1" w:themeShade="BF"/>
                <w:lang w:val="fr-FR"/>
              </w:rPr>
            </w:pPr>
            <w:r w:rsidRPr="00923F7E">
              <w:rPr>
                <w:rFonts w:cstheme="minorHAnsi"/>
                <w:color w:val="12354E" w:themeColor="accent1" w:themeShade="BF"/>
                <w:lang w:bidi="fr-FR"/>
              </w:rPr>
              <w:t xml:space="preserve">(Pour les pays qui </w:t>
            </w:r>
            <w:proofErr w:type="spellStart"/>
            <w:r w:rsidRPr="00923F7E">
              <w:rPr>
                <w:rFonts w:cstheme="minorHAnsi"/>
                <w:color w:val="12354E" w:themeColor="accent1" w:themeShade="BF"/>
                <w:lang w:bidi="fr-FR"/>
              </w:rPr>
              <w:t>bénéficient</w:t>
            </w:r>
            <w:proofErr w:type="spellEnd"/>
            <w:r w:rsidRPr="00923F7E">
              <w:rPr>
                <w:rFonts w:cstheme="minorHAnsi"/>
                <w:color w:val="12354E" w:themeColor="accent1" w:themeShade="BF"/>
                <w:lang w:bidi="fr-FR"/>
              </w:rPr>
              <w:t xml:space="preserve"> </w:t>
            </w:r>
            <w:proofErr w:type="spellStart"/>
            <w:r w:rsidRPr="00923F7E">
              <w:rPr>
                <w:rFonts w:cstheme="minorHAnsi"/>
                <w:color w:val="12354E" w:themeColor="accent1" w:themeShade="BF"/>
                <w:lang w:bidi="fr-FR"/>
              </w:rPr>
              <w:t>d’une</w:t>
            </w:r>
            <w:proofErr w:type="spellEnd"/>
            <w:r w:rsidRPr="00923F7E">
              <w:rPr>
                <w:rFonts w:cstheme="minorHAnsi"/>
                <w:color w:val="12354E" w:themeColor="accent1" w:themeShade="BF"/>
                <w:lang w:bidi="fr-FR"/>
              </w:rPr>
              <w:t xml:space="preserve"> assistance dans le cadre du Programme de </w:t>
            </w:r>
            <w:proofErr w:type="spellStart"/>
            <w:r w:rsidRPr="00923F7E">
              <w:rPr>
                <w:rFonts w:cstheme="minorHAnsi"/>
                <w:color w:val="12354E" w:themeColor="accent1" w:themeShade="BF"/>
                <w:lang w:bidi="fr-FR"/>
              </w:rPr>
              <w:t>soutien</w:t>
            </w:r>
            <w:proofErr w:type="spellEnd"/>
            <w:r w:rsidRPr="00923F7E">
              <w:rPr>
                <w:rFonts w:cstheme="minorHAnsi"/>
                <w:color w:val="12354E" w:themeColor="accent1" w:themeShade="BF"/>
                <w:lang w:bidi="fr-FR"/>
              </w:rPr>
              <w:t xml:space="preserve"> à </w:t>
            </w:r>
            <w:proofErr w:type="spellStart"/>
            <w:r w:rsidRPr="00923F7E">
              <w:rPr>
                <w:rFonts w:cstheme="minorHAnsi"/>
                <w:color w:val="12354E" w:themeColor="accent1" w:themeShade="BF"/>
                <w:lang w:bidi="fr-FR"/>
              </w:rPr>
              <w:t>l’ODD</w:t>
            </w:r>
            <w:proofErr w:type="spellEnd"/>
            <w:r w:rsidRPr="00923F7E">
              <w:rPr>
                <w:rFonts w:cstheme="minorHAnsi"/>
                <w:color w:val="12354E" w:themeColor="accent1" w:themeShade="BF"/>
                <w:lang w:bidi="fr-FR"/>
              </w:rPr>
              <w:t xml:space="preserve"> 6 GIRE) </w:t>
            </w:r>
            <w:proofErr w:type="spellStart"/>
            <w:r w:rsidRPr="00923F7E">
              <w:rPr>
                <w:rFonts w:cstheme="minorHAnsi"/>
                <w:color w:val="12354E" w:themeColor="accent1" w:themeShade="BF"/>
                <w:lang w:bidi="fr-FR"/>
              </w:rPr>
              <w:t>Rédaction</w:t>
            </w:r>
            <w:proofErr w:type="spellEnd"/>
            <w:r w:rsidRPr="00923F7E">
              <w:rPr>
                <w:rFonts w:cstheme="minorHAnsi"/>
                <w:color w:val="12354E" w:themeColor="accent1" w:themeShade="BF"/>
                <w:lang w:bidi="fr-FR"/>
              </w:rPr>
              <w:t xml:space="preserve"> du rapport de consultation des parties </w:t>
            </w:r>
            <w:proofErr w:type="spellStart"/>
            <w:r w:rsidRPr="00923F7E">
              <w:rPr>
                <w:rFonts w:cstheme="minorHAnsi"/>
                <w:color w:val="12354E" w:themeColor="accent1" w:themeShade="BF"/>
                <w:lang w:bidi="fr-FR"/>
              </w:rPr>
              <w:t>prenantes</w:t>
            </w:r>
            <w:proofErr w:type="spellEnd"/>
            <w:r w:rsidRPr="00923F7E">
              <w:rPr>
                <w:rFonts w:cstheme="minorHAnsi"/>
                <w:color w:val="12354E" w:themeColor="accent1" w:themeShade="BF"/>
                <w:lang w:bidi="fr-FR"/>
              </w:rPr>
              <w:t xml:space="preserve"> et </w:t>
            </w:r>
            <w:proofErr w:type="spellStart"/>
            <w:r w:rsidRPr="00923F7E">
              <w:rPr>
                <w:rFonts w:cstheme="minorHAnsi"/>
                <w:color w:val="12354E" w:themeColor="accent1" w:themeShade="BF"/>
                <w:lang w:bidi="fr-FR"/>
              </w:rPr>
              <w:t>soumission</w:t>
            </w:r>
            <w:proofErr w:type="spellEnd"/>
            <w:r w:rsidRPr="00923F7E">
              <w:rPr>
                <w:rFonts w:cstheme="minorHAnsi"/>
                <w:color w:val="12354E" w:themeColor="accent1" w:themeShade="BF"/>
                <w:lang w:bidi="fr-FR"/>
              </w:rPr>
              <w:t xml:space="preserve"> au point focal </w:t>
            </w:r>
            <w:proofErr w:type="spellStart"/>
            <w:r w:rsidRPr="00923F7E">
              <w:rPr>
                <w:rFonts w:cstheme="minorHAnsi"/>
                <w:color w:val="12354E" w:themeColor="accent1" w:themeShade="BF"/>
                <w:lang w:bidi="fr-FR"/>
              </w:rPr>
              <w:t>responsable</w:t>
            </w:r>
            <w:proofErr w:type="spellEnd"/>
            <w:r w:rsidRPr="00923F7E">
              <w:rPr>
                <w:rFonts w:cstheme="minorHAnsi"/>
                <w:color w:val="12354E" w:themeColor="accent1" w:themeShade="BF"/>
                <w:lang w:bidi="fr-FR"/>
              </w:rPr>
              <w:t xml:space="preserve"> de </w:t>
            </w:r>
            <w:proofErr w:type="spellStart"/>
            <w:r w:rsidRPr="00923F7E">
              <w:rPr>
                <w:rFonts w:cstheme="minorHAnsi"/>
                <w:color w:val="12354E" w:themeColor="accent1" w:themeShade="BF"/>
                <w:lang w:bidi="fr-FR"/>
              </w:rPr>
              <w:t>l’indicateur</w:t>
            </w:r>
            <w:proofErr w:type="spellEnd"/>
            <w:r w:rsidRPr="00923F7E">
              <w:rPr>
                <w:rFonts w:cstheme="minorHAnsi"/>
                <w:color w:val="12354E" w:themeColor="accent1" w:themeShade="BF"/>
                <w:lang w:bidi="fr-FR"/>
              </w:rPr>
              <w:t> 6.5.1.</w:t>
            </w:r>
          </w:p>
        </w:tc>
      </w:tr>
    </w:tbl>
    <w:p w14:paraId="7BAF3E46" w14:textId="77777777" w:rsidR="00A12779" w:rsidRPr="00923F7E" w:rsidRDefault="00A12779" w:rsidP="00A36D48">
      <w:pPr>
        <w:spacing w:after="120"/>
        <w:jc w:val="both"/>
        <w:rPr>
          <w:rFonts w:cstheme="minorHAnsi"/>
          <w:color w:val="12354E" w:themeColor="accent1" w:themeShade="BF"/>
        </w:rPr>
      </w:pPr>
    </w:p>
    <w:p w14:paraId="4F69F72D" w14:textId="15BDDE0E" w:rsidR="00A12779" w:rsidRPr="00923F7E" w:rsidRDefault="00071A5A" w:rsidP="00A12779">
      <w:pPr>
        <w:pStyle w:val="Header3"/>
        <w:rPr>
          <w:rFonts w:cstheme="minorHAnsi"/>
        </w:rPr>
      </w:pPr>
      <w:r w:rsidRPr="00923F7E">
        <w:rPr>
          <w:rFonts w:cstheme="minorHAnsi"/>
          <w:lang w:bidi="fr-FR"/>
        </w:rPr>
        <w:t>Activités détaillées</w:t>
      </w:r>
    </w:p>
    <w:p w14:paraId="6CC36319" w14:textId="2D8CBAE6" w:rsidR="00071A5A" w:rsidRPr="00923F7E" w:rsidRDefault="00071A5A" w:rsidP="00071A5A">
      <w:pPr>
        <w:jc w:val="both"/>
        <w:rPr>
          <w:rFonts w:eastAsia="Calibri" w:cstheme="minorHAnsi"/>
          <w:color w:val="12354E" w:themeColor="accent1" w:themeShade="BF"/>
          <w:lang w:val="fr-FR"/>
        </w:rPr>
      </w:pPr>
      <w:r w:rsidRPr="00923F7E">
        <w:rPr>
          <w:rFonts w:cstheme="minorHAnsi"/>
          <w:color w:val="12354E" w:themeColor="accent1" w:themeShade="BF"/>
          <w:lang w:val="fr-FR" w:bidi="fr-FR"/>
        </w:rPr>
        <w:t xml:space="preserve">Il est recommandé à l’animateur de suivre scrupuleusement la suggestion de processus décrite dans le </w:t>
      </w:r>
      <w:hyperlink r:id="rId11" w:history="1">
        <w:r w:rsidRPr="00923F7E">
          <w:rPr>
            <w:rStyle w:val="Hyperlink"/>
            <w:rFonts w:cstheme="minorHAnsi"/>
            <w:color w:val="8EC044"/>
            <w:lang w:val="fr-FR" w:bidi="fr-FR"/>
          </w:rPr>
          <w:t>Guide de consultation des parties prenantes sur l’indicateur 6.5.1 des ODD</w:t>
        </w:r>
      </w:hyperlink>
      <w:r w:rsidRPr="00923F7E">
        <w:rPr>
          <w:rFonts w:cstheme="minorHAnsi"/>
          <w:color w:val="12354E" w:themeColor="accent1" w:themeShade="BF"/>
          <w:lang w:val="fr-FR" w:bidi="fr-FR"/>
        </w:rPr>
        <w:t xml:space="preserve">, et d’utiliser les informations disponibles sur le </w:t>
      </w:r>
      <w:hyperlink r:id="rId12">
        <w:r w:rsidRPr="00923F7E">
          <w:rPr>
            <w:rFonts w:cstheme="minorHAnsi"/>
            <w:color w:val="8EC044"/>
            <w:u w:val="single"/>
            <w:lang w:val="fr-FR" w:bidi="fr-FR"/>
          </w:rPr>
          <w:t>portail de données sur la GIRE</w:t>
        </w:r>
      </w:hyperlink>
      <w:r w:rsidRPr="00923F7E">
        <w:rPr>
          <w:rFonts w:cstheme="minorHAnsi"/>
          <w:color w:val="12354E" w:themeColor="accent1" w:themeShade="BF"/>
          <w:lang w:val="fr-FR" w:bidi="fr-FR"/>
        </w:rPr>
        <w:t xml:space="preserve">. Le rôle de l’animateur est d’aider le point focal responsable de l’indicateur 6.5.1 à mener à bien le processus de consultation et à remplir le </w:t>
      </w:r>
      <w:hyperlink r:id="rId13" w:history="1">
        <w:r w:rsidRPr="00923F7E">
          <w:rPr>
            <w:rStyle w:val="Hyperlink"/>
            <w:rFonts w:cstheme="minorHAnsi"/>
            <w:color w:val="8EC044"/>
            <w:lang w:val="fr-FR" w:bidi="fr-FR"/>
          </w:rPr>
          <w:t>questionnaire d’enquête sur l’indicateur 6.5.1</w:t>
        </w:r>
      </w:hyperlink>
      <w:r w:rsidRPr="00923F7E">
        <w:rPr>
          <w:rFonts w:cstheme="minorHAnsi"/>
          <w:color w:val="12354E" w:themeColor="accent1" w:themeShade="BF"/>
          <w:lang w:val="fr-FR" w:bidi="fr-FR"/>
        </w:rPr>
        <w:t>, quelle que soit la phase du processus. Les activités de chaque phase sont résumées ci-dessous :</w:t>
      </w:r>
    </w:p>
    <w:p w14:paraId="1EBD98FD" w14:textId="77777777" w:rsidR="00071A5A" w:rsidRPr="00923F7E" w:rsidRDefault="00071A5A" w:rsidP="00071A5A">
      <w:pPr>
        <w:pStyle w:val="Heading11"/>
        <w:ind w:left="0" w:firstLine="0"/>
        <w:jc w:val="both"/>
        <w:rPr>
          <w:rFonts w:eastAsia="Calibri"/>
          <w:b/>
          <w:bCs w:val="0"/>
          <w:color w:val="000000" w:themeColor="text1"/>
          <w:sz w:val="22"/>
          <w:szCs w:val="22"/>
          <w:lang w:val="fr-FR"/>
        </w:rPr>
      </w:pPr>
    </w:p>
    <w:p w14:paraId="6AA2F2C1" w14:textId="77777777" w:rsidR="00071A5A" w:rsidRPr="00923F7E" w:rsidRDefault="00071A5A" w:rsidP="00071A5A">
      <w:pPr>
        <w:spacing w:after="240"/>
        <w:jc w:val="both"/>
        <w:textAlignment w:val="baseline"/>
        <w:rPr>
          <w:rFonts w:eastAsia="Calibri" w:cstheme="minorHAnsi"/>
          <w:b/>
          <w:color w:val="12354E" w:themeColor="accent1" w:themeShade="BF"/>
        </w:rPr>
      </w:pPr>
      <w:proofErr w:type="spellStart"/>
      <w:r w:rsidRPr="00923F7E">
        <w:rPr>
          <w:rFonts w:cstheme="minorHAnsi"/>
          <w:b/>
          <w:color w:val="12354E" w:themeColor="accent1" w:themeShade="BF"/>
          <w:lang w:bidi="fr-FR"/>
        </w:rPr>
        <w:t>i</w:t>
      </w:r>
      <w:proofErr w:type="spellEnd"/>
      <w:r w:rsidRPr="00923F7E">
        <w:rPr>
          <w:rFonts w:cstheme="minorHAnsi"/>
          <w:b/>
          <w:color w:val="12354E" w:themeColor="accent1" w:themeShade="BF"/>
          <w:lang w:bidi="fr-FR"/>
        </w:rPr>
        <w:t xml:space="preserve">) Pendant la phase de </w:t>
      </w:r>
      <w:proofErr w:type="spellStart"/>
      <w:proofErr w:type="gramStart"/>
      <w:r w:rsidRPr="00923F7E">
        <w:rPr>
          <w:rFonts w:cstheme="minorHAnsi"/>
          <w:b/>
          <w:color w:val="12354E" w:themeColor="accent1" w:themeShade="BF"/>
          <w:lang w:bidi="fr-FR"/>
        </w:rPr>
        <w:t>préparation</w:t>
      </w:r>
      <w:proofErr w:type="spellEnd"/>
      <w:r w:rsidRPr="00923F7E">
        <w:rPr>
          <w:rFonts w:cstheme="minorHAnsi"/>
          <w:b/>
          <w:color w:val="12354E" w:themeColor="accent1" w:themeShade="BF"/>
          <w:lang w:bidi="fr-FR"/>
        </w:rPr>
        <w:t> :</w:t>
      </w:r>
      <w:proofErr w:type="gramEnd"/>
      <w:r w:rsidRPr="00923F7E">
        <w:rPr>
          <w:rFonts w:cstheme="minorHAnsi"/>
          <w:b/>
          <w:color w:val="12354E" w:themeColor="accent1" w:themeShade="BF"/>
          <w:lang w:bidi="fr-FR"/>
        </w:rPr>
        <w:t xml:space="preserve"> </w:t>
      </w:r>
    </w:p>
    <w:p w14:paraId="0847D5F2" w14:textId="77777777" w:rsidR="00071A5A" w:rsidRPr="00923F7E" w:rsidRDefault="00071A5A" w:rsidP="00071A5A">
      <w:pPr>
        <w:pStyle w:val="ListParagraph"/>
        <w:numPr>
          <w:ilvl w:val="0"/>
          <w:numId w:val="29"/>
        </w:numPr>
        <w:spacing w:after="0"/>
        <w:jc w:val="both"/>
        <w:textAlignment w:val="baseline"/>
        <w:rPr>
          <w:rFonts w:eastAsia="Calibri" w:cstheme="minorHAnsi"/>
          <w:color w:val="000000" w:themeColor="text1"/>
        </w:rPr>
      </w:pPr>
      <w:r w:rsidRPr="00923F7E">
        <w:rPr>
          <w:rFonts w:cstheme="minorHAnsi"/>
          <w:lang w:bidi="fr-FR"/>
        </w:rPr>
        <w:t xml:space="preserve">Rassembler et examiner les informations pertinentes au regard du contexte national, comme indiqué dans le </w:t>
      </w:r>
      <w:r w:rsidRPr="00923F7E">
        <w:rPr>
          <w:rFonts w:cstheme="minorHAnsi"/>
          <w:i/>
          <w:lang w:bidi="fr-FR"/>
        </w:rPr>
        <w:t xml:space="preserve">Guide de consultation des parties prenantes sur l’indicateur 6.5.1 des ODD. </w:t>
      </w:r>
    </w:p>
    <w:p w14:paraId="46E753BF" w14:textId="77777777" w:rsidR="00071A5A" w:rsidRPr="00923F7E" w:rsidRDefault="00071A5A" w:rsidP="00071A5A">
      <w:pPr>
        <w:pStyle w:val="ListParagraph"/>
        <w:numPr>
          <w:ilvl w:val="0"/>
          <w:numId w:val="29"/>
        </w:numPr>
        <w:spacing w:after="0"/>
        <w:jc w:val="both"/>
        <w:textAlignment w:val="baseline"/>
        <w:rPr>
          <w:rFonts w:eastAsia="Calibri" w:cstheme="minorHAnsi"/>
          <w:color w:val="000000" w:themeColor="text1"/>
        </w:rPr>
      </w:pPr>
      <w:r w:rsidRPr="00923F7E">
        <w:rPr>
          <w:rFonts w:cstheme="minorHAnsi"/>
          <w:lang w:bidi="fr-FR"/>
        </w:rPr>
        <w:t xml:space="preserve">Élaborer le processus de consultation, en définissant les lieux, les dates et le format des ateliers (en personne, en ligne ou hybride), et/ou les autres modalités de consultation, en tenant compte des ressources disponibles, de la situation du pays et des mécanismes de participation couramment utilisés. Si le processus de consultation doit se dérouler intégralement ou partiellement à distance, il est préférable que l’animateur possède une expérience dans l’animation de réunions en ligne et, dans tous les cas, il devra se familiariser avec les bonnes pratiques dans ce domaine. </w:t>
      </w:r>
    </w:p>
    <w:p w14:paraId="33848E05" w14:textId="77777777" w:rsidR="00071A5A" w:rsidRPr="00923F7E" w:rsidRDefault="00071A5A" w:rsidP="00071A5A">
      <w:pPr>
        <w:pStyle w:val="ListParagraph"/>
        <w:numPr>
          <w:ilvl w:val="0"/>
          <w:numId w:val="29"/>
        </w:numPr>
        <w:spacing w:after="0"/>
        <w:jc w:val="both"/>
        <w:textAlignment w:val="baseline"/>
        <w:rPr>
          <w:rFonts w:eastAsia="Calibri" w:cstheme="minorHAnsi"/>
          <w:color w:val="000000" w:themeColor="text1"/>
        </w:rPr>
      </w:pPr>
      <w:r w:rsidRPr="00923F7E">
        <w:rPr>
          <w:rFonts w:cstheme="minorHAnsi"/>
          <w:lang w:bidi="fr-FR"/>
        </w:rPr>
        <w:t xml:space="preserve">Établir la liste des parties prenantes qui doivent être invitées à participer au processus, </w:t>
      </w:r>
      <w:r w:rsidRPr="00923F7E">
        <w:rPr>
          <w:rStyle w:val="normaltextrun"/>
          <w:rFonts w:cstheme="minorHAnsi"/>
          <w:lang w:bidi="fr-FR"/>
        </w:rPr>
        <w:t>en tenant compte des critères de diversité sectorielle et des autres formes de diversité, conformément aux lignes directrices sur la participation et l’inclusion fournies à la section </w:t>
      </w:r>
      <w:r w:rsidRPr="00923F7E">
        <w:rPr>
          <w:rFonts w:cstheme="minorHAnsi"/>
          <w:lang w:bidi="fr-FR"/>
        </w:rPr>
        <w:t xml:space="preserve">2 du </w:t>
      </w:r>
      <w:r w:rsidRPr="00923F7E">
        <w:rPr>
          <w:rStyle w:val="normaltextrun"/>
          <w:rFonts w:cstheme="minorHAnsi"/>
          <w:i/>
          <w:lang w:bidi="fr-FR"/>
        </w:rPr>
        <w:t>Guide de consultation des parties prenantes</w:t>
      </w:r>
      <w:r w:rsidRPr="00923F7E">
        <w:rPr>
          <w:rFonts w:cstheme="minorHAnsi"/>
          <w:lang w:bidi="fr-FR"/>
        </w:rPr>
        <w:t xml:space="preserve">. Les invitations doivent être envoyées aux participants par le point focal responsable de l’indicateur 6.51 des ODD. </w:t>
      </w:r>
    </w:p>
    <w:p w14:paraId="7F49222A" w14:textId="77777777" w:rsidR="00071A5A" w:rsidRPr="00923F7E" w:rsidRDefault="00071A5A" w:rsidP="00071A5A">
      <w:pPr>
        <w:pStyle w:val="ListParagraph"/>
        <w:numPr>
          <w:ilvl w:val="0"/>
          <w:numId w:val="29"/>
        </w:numPr>
        <w:spacing w:after="0"/>
        <w:jc w:val="both"/>
        <w:textAlignment w:val="baseline"/>
        <w:rPr>
          <w:rStyle w:val="normaltextrun"/>
          <w:rFonts w:eastAsia="Calibri" w:cstheme="minorHAnsi"/>
          <w:color w:val="000000" w:themeColor="text1"/>
        </w:rPr>
      </w:pPr>
      <w:r w:rsidRPr="00923F7E">
        <w:rPr>
          <w:rFonts w:cstheme="minorHAnsi"/>
          <w:lang w:bidi="fr-FR"/>
        </w:rPr>
        <w:t xml:space="preserve">Il convient de veiller à ce que les invitations et les documents à lire au préalable soient envoyés à tous les participants suffisamment tôt pour faciliter la participation au processus. </w:t>
      </w:r>
      <w:r w:rsidRPr="00923F7E">
        <w:rPr>
          <w:rStyle w:val="normaltextrun"/>
          <w:rFonts w:cstheme="minorHAnsi"/>
          <w:lang w:bidi="fr-FR"/>
        </w:rPr>
        <w:t xml:space="preserve">Le délai entre l’envoi des invitations et la tenue de la consultation peut varier d’un pays à l’autre, mais il doit généralement être de deux semaines au minimum. </w:t>
      </w:r>
    </w:p>
    <w:p w14:paraId="33B0A8FC" w14:textId="77777777" w:rsidR="00071A5A" w:rsidRPr="00923F7E" w:rsidRDefault="00071A5A" w:rsidP="00071A5A">
      <w:pPr>
        <w:pStyle w:val="ListParagraph"/>
        <w:numPr>
          <w:ilvl w:val="0"/>
          <w:numId w:val="29"/>
        </w:numPr>
        <w:spacing w:after="0"/>
        <w:jc w:val="both"/>
        <w:textAlignment w:val="baseline"/>
        <w:rPr>
          <w:rFonts w:eastAsia="Calibri" w:cstheme="minorHAnsi"/>
          <w:color w:val="000000" w:themeColor="text1"/>
        </w:rPr>
      </w:pPr>
      <w:r w:rsidRPr="00923F7E">
        <w:rPr>
          <w:rFonts w:cstheme="minorHAnsi"/>
          <w:lang w:bidi="fr-FR"/>
        </w:rPr>
        <w:t xml:space="preserve">Entre autres modalités de consultation, l’animateur devra peut-être organiser une séance de socialisation virtuelle ou en personne réunissant l’ensemble des participants, ou seulement une partie d’entre eux, afin de s’assurer qu’ils ont bien compris en quoi consiste l’enquête, ce qu’elle implique ainsi que la méthodologie à appliquer. </w:t>
      </w:r>
    </w:p>
    <w:p w14:paraId="1B4F8B9D" w14:textId="77777777" w:rsidR="00071A5A" w:rsidRPr="00923F7E" w:rsidRDefault="00071A5A" w:rsidP="00071A5A">
      <w:pPr>
        <w:pStyle w:val="paragraph"/>
        <w:jc w:val="both"/>
        <w:rPr>
          <w:rFonts w:asciiTheme="minorHAnsi" w:hAnsiTheme="minorHAnsi" w:cstheme="minorHAnsi"/>
          <w:b/>
          <w:color w:val="12354E" w:themeColor="accent1" w:themeShade="BF"/>
          <w:sz w:val="22"/>
          <w:szCs w:val="22"/>
        </w:rPr>
      </w:pPr>
      <w:r w:rsidRPr="00923F7E">
        <w:rPr>
          <w:rStyle w:val="normaltextrun"/>
          <w:rFonts w:asciiTheme="minorHAnsi" w:hAnsiTheme="minorHAnsi" w:cstheme="minorHAnsi"/>
          <w:b/>
          <w:color w:val="12354E" w:themeColor="accent1" w:themeShade="BF"/>
          <w:sz w:val="22"/>
          <w:lang w:bidi="fr-FR"/>
        </w:rPr>
        <w:t xml:space="preserve">ii) Pendant la phase de </w:t>
      </w:r>
      <w:proofErr w:type="gramStart"/>
      <w:r w:rsidRPr="00923F7E">
        <w:rPr>
          <w:rStyle w:val="normaltextrun"/>
          <w:rFonts w:asciiTheme="minorHAnsi" w:hAnsiTheme="minorHAnsi" w:cstheme="minorHAnsi"/>
          <w:b/>
          <w:color w:val="12354E" w:themeColor="accent1" w:themeShade="BF"/>
          <w:sz w:val="22"/>
          <w:lang w:bidi="fr-FR"/>
        </w:rPr>
        <w:t>consultation :</w:t>
      </w:r>
      <w:proofErr w:type="gramEnd"/>
      <w:r w:rsidRPr="00923F7E">
        <w:rPr>
          <w:rFonts w:asciiTheme="minorHAnsi" w:hAnsiTheme="minorHAnsi" w:cstheme="minorHAnsi"/>
          <w:b/>
          <w:color w:val="12354E" w:themeColor="accent1" w:themeShade="BF"/>
          <w:sz w:val="22"/>
          <w:lang w:bidi="fr-FR"/>
        </w:rPr>
        <w:t xml:space="preserve"> </w:t>
      </w:r>
    </w:p>
    <w:p w14:paraId="55ABC520" w14:textId="77777777" w:rsidR="00071A5A" w:rsidRPr="00923F7E" w:rsidRDefault="00071A5A" w:rsidP="00071A5A">
      <w:pPr>
        <w:pStyle w:val="ListParagraph"/>
        <w:numPr>
          <w:ilvl w:val="0"/>
          <w:numId w:val="29"/>
        </w:numPr>
        <w:spacing w:after="0"/>
        <w:jc w:val="both"/>
        <w:textAlignment w:val="baseline"/>
        <w:rPr>
          <w:rFonts w:eastAsiaTheme="minorEastAsia" w:cstheme="minorHAnsi"/>
          <w:color w:val="000000" w:themeColor="text1"/>
        </w:rPr>
      </w:pPr>
      <w:r w:rsidRPr="00923F7E">
        <w:rPr>
          <w:rFonts w:cstheme="minorHAnsi"/>
          <w:lang w:bidi="fr-FR"/>
        </w:rPr>
        <w:t xml:space="preserve">Faciliter le processus de consultation et l’atteinte de ses objectifs, sous la direction du point focal responsable de l’indicateur 6.5.1 ou du plus haut fonctionnaire participant à la consultation, en gardant à l’esprit les lignes directrices décrites dans le </w:t>
      </w:r>
      <w:r w:rsidRPr="00923F7E">
        <w:rPr>
          <w:rFonts w:cstheme="minorHAnsi"/>
          <w:i/>
          <w:lang w:bidi="fr-FR"/>
        </w:rPr>
        <w:t>Guide de consultation des parties prenantes sur l’indicateur 6.5.1</w:t>
      </w:r>
      <w:r w:rsidRPr="00923F7E">
        <w:rPr>
          <w:rFonts w:cstheme="minorHAnsi"/>
          <w:lang w:bidi="fr-FR"/>
        </w:rPr>
        <w:t>.</w:t>
      </w:r>
    </w:p>
    <w:p w14:paraId="39B63438" w14:textId="77777777" w:rsidR="00071A5A" w:rsidRPr="00923F7E" w:rsidRDefault="00071A5A" w:rsidP="00071A5A">
      <w:pPr>
        <w:pStyle w:val="ListParagraph"/>
        <w:numPr>
          <w:ilvl w:val="0"/>
          <w:numId w:val="29"/>
        </w:numPr>
        <w:spacing w:after="0"/>
        <w:jc w:val="both"/>
        <w:textAlignment w:val="baseline"/>
        <w:rPr>
          <w:rFonts w:eastAsiaTheme="minorEastAsia" w:cstheme="minorHAnsi"/>
          <w:color w:val="000000" w:themeColor="text1"/>
        </w:rPr>
      </w:pPr>
      <w:r w:rsidRPr="00923F7E">
        <w:rPr>
          <w:rFonts w:cstheme="minorHAnsi"/>
          <w:lang w:bidi="fr-FR"/>
        </w:rPr>
        <w:t>Veiller à ce que les notes et les deux champs de texte libre soient remplis pour chaque question.</w:t>
      </w:r>
    </w:p>
    <w:p w14:paraId="1DFE08C9" w14:textId="77777777" w:rsidR="00071A5A" w:rsidRPr="00923F7E" w:rsidRDefault="00071A5A" w:rsidP="00071A5A">
      <w:pPr>
        <w:pStyle w:val="paragraph"/>
        <w:jc w:val="both"/>
        <w:rPr>
          <w:rStyle w:val="normaltextrun"/>
          <w:rFonts w:asciiTheme="minorHAnsi" w:hAnsiTheme="minorHAnsi" w:cstheme="minorHAnsi"/>
          <w:b/>
          <w:color w:val="12354E" w:themeColor="accent1" w:themeShade="BF"/>
          <w:sz w:val="22"/>
          <w:szCs w:val="22"/>
        </w:rPr>
      </w:pPr>
      <w:r w:rsidRPr="00923F7E">
        <w:rPr>
          <w:rStyle w:val="normaltextrun"/>
          <w:rFonts w:asciiTheme="minorHAnsi" w:hAnsiTheme="minorHAnsi" w:cstheme="minorHAnsi"/>
          <w:b/>
          <w:color w:val="12354E" w:themeColor="accent1" w:themeShade="BF"/>
          <w:sz w:val="22"/>
          <w:lang w:bidi="fr-FR"/>
        </w:rPr>
        <w:t xml:space="preserve"> iii) Pendant la phase de </w:t>
      </w:r>
      <w:proofErr w:type="spellStart"/>
      <w:proofErr w:type="gramStart"/>
      <w:r w:rsidRPr="00923F7E">
        <w:rPr>
          <w:rStyle w:val="normaltextrun"/>
          <w:rFonts w:asciiTheme="minorHAnsi" w:hAnsiTheme="minorHAnsi" w:cstheme="minorHAnsi"/>
          <w:b/>
          <w:color w:val="12354E" w:themeColor="accent1" w:themeShade="BF"/>
          <w:sz w:val="22"/>
          <w:lang w:bidi="fr-FR"/>
        </w:rPr>
        <w:t>soumission</w:t>
      </w:r>
      <w:proofErr w:type="spellEnd"/>
      <w:r w:rsidRPr="00923F7E">
        <w:rPr>
          <w:rStyle w:val="normaltextrun"/>
          <w:rFonts w:asciiTheme="minorHAnsi" w:hAnsiTheme="minorHAnsi" w:cstheme="minorHAnsi"/>
          <w:b/>
          <w:color w:val="12354E" w:themeColor="accent1" w:themeShade="BF"/>
          <w:sz w:val="22"/>
          <w:lang w:bidi="fr-FR"/>
        </w:rPr>
        <w:t> :</w:t>
      </w:r>
      <w:proofErr w:type="gramEnd"/>
    </w:p>
    <w:p w14:paraId="35A3C297" w14:textId="77777777" w:rsidR="00071A5A" w:rsidRPr="00923F7E" w:rsidRDefault="00071A5A" w:rsidP="00071A5A">
      <w:pPr>
        <w:pStyle w:val="ListParagraph"/>
        <w:numPr>
          <w:ilvl w:val="0"/>
          <w:numId w:val="29"/>
        </w:numPr>
        <w:spacing w:after="0"/>
        <w:jc w:val="both"/>
        <w:textAlignment w:val="baseline"/>
        <w:rPr>
          <w:rFonts w:eastAsiaTheme="minorEastAsia" w:cstheme="minorHAnsi"/>
          <w:color w:val="000000" w:themeColor="text1"/>
        </w:rPr>
      </w:pPr>
      <w:r w:rsidRPr="00923F7E">
        <w:rPr>
          <w:rFonts w:cstheme="minorHAnsi"/>
          <w:lang w:bidi="fr-FR"/>
        </w:rPr>
        <w:t>Rencontrer le point focal responsable de l’indicateur 6.5.1 afin d’arrêter les notes et le contenu définitifs de l’enquête (y compris les annexes). La décision finale sur les notes et le contenu de l’enquête reviendra au point focal responsable de l’indicateur 6.5.1.</w:t>
      </w:r>
    </w:p>
    <w:p w14:paraId="666CDDD7" w14:textId="77777777" w:rsidR="00071A5A" w:rsidRPr="00923F7E" w:rsidRDefault="00071A5A" w:rsidP="00071A5A">
      <w:pPr>
        <w:pStyle w:val="ListParagraph"/>
        <w:numPr>
          <w:ilvl w:val="0"/>
          <w:numId w:val="29"/>
        </w:numPr>
        <w:spacing w:after="0"/>
        <w:jc w:val="both"/>
        <w:textAlignment w:val="baseline"/>
        <w:rPr>
          <w:rFonts w:eastAsiaTheme="minorEastAsia" w:cstheme="minorHAnsi"/>
          <w:color w:val="000000" w:themeColor="text1"/>
        </w:rPr>
      </w:pPr>
      <w:r w:rsidRPr="00923F7E">
        <w:rPr>
          <w:rFonts w:cstheme="minorHAnsi"/>
          <w:color w:val="EC531E" w:themeColor="accent6" w:themeShade="BF"/>
          <w:lang w:bidi="fr-FR"/>
        </w:rPr>
        <w:t>(Pour les pays qui bénéficient d’une assistance dans le cadre du Programme de soutien à l’ODD 6 GIRE)</w:t>
      </w:r>
      <w:r w:rsidRPr="00923F7E">
        <w:rPr>
          <w:rFonts w:cstheme="minorHAnsi"/>
          <w:color w:val="FF0000"/>
          <w:lang w:bidi="fr-FR"/>
        </w:rPr>
        <w:t xml:space="preserve"> </w:t>
      </w:r>
      <w:r w:rsidRPr="00923F7E">
        <w:rPr>
          <w:rFonts w:cstheme="minorHAnsi"/>
          <w:lang w:bidi="fr-FR"/>
        </w:rPr>
        <w:t xml:space="preserve">Soumettre la version provisoire du rapport de consultation des parties </w:t>
      </w:r>
      <w:r w:rsidRPr="00923F7E">
        <w:rPr>
          <w:rFonts w:cstheme="minorHAnsi"/>
          <w:lang w:bidi="fr-FR"/>
        </w:rPr>
        <w:lastRenderedPageBreak/>
        <w:t xml:space="preserve">prenantes au point focal responsable de l’indicateur 6.5.1 pour examen et approbation et, une fois approuvé, soumettre le rapport au Programme de soutien à l’ODD 6 GIRE à l’adresse suivante : </w:t>
      </w:r>
      <w:hyperlink r:id="rId14">
        <w:r w:rsidRPr="00923F7E">
          <w:rPr>
            <w:rStyle w:val="Hyperlink"/>
            <w:rFonts w:cstheme="minorHAnsi"/>
            <w:lang w:bidi="fr-FR"/>
          </w:rPr>
          <w:t>sdg6iwrmsp@gwp.org</w:t>
        </w:r>
      </w:hyperlink>
      <w:r w:rsidRPr="00923F7E">
        <w:rPr>
          <w:rFonts w:cstheme="minorHAnsi"/>
          <w:lang w:bidi="fr-FR"/>
        </w:rPr>
        <w:t>.</w:t>
      </w:r>
    </w:p>
    <w:p w14:paraId="1612BE2B" w14:textId="4747A274" w:rsidR="00A12779" w:rsidRPr="00923F7E" w:rsidRDefault="00071A5A" w:rsidP="0045602F">
      <w:pPr>
        <w:pStyle w:val="Body"/>
        <w:numPr>
          <w:ilvl w:val="0"/>
          <w:numId w:val="29"/>
        </w:numPr>
        <w:jc w:val="both"/>
        <w:rPr>
          <w:rFonts w:eastAsiaTheme="minorEastAsia" w:cstheme="minorHAnsi"/>
          <w:lang w:val="en-US"/>
        </w:rPr>
      </w:pPr>
      <w:r w:rsidRPr="00923F7E">
        <w:rPr>
          <w:rFonts w:cstheme="minorHAnsi"/>
          <w:lang w:bidi="fr-FR"/>
        </w:rPr>
        <w:t xml:space="preserve">Assurer le suivi auprès du point focal responsable de l’indicateur 6.5.1 jusqu’à la soumission du questionnaire d’enquête dûment rempli au PNUE. La section 6 du </w:t>
      </w:r>
      <w:hyperlink r:id="rId15" w:history="1">
        <w:r w:rsidRPr="00923F7E">
          <w:rPr>
            <w:rStyle w:val="Hyperlink"/>
            <w:rFonts w:cstheme="minorHAnsi"/>
            <w:lang w:bidi="fr-FR"/>
          </w:rPr>
          <w:t>Guide de suivi de l’indicateur 6.5.1 des ODD</w:t>
        </w:r>
      </w:hyperlink>
      <w:r w:rsidRPr="00923F7E">
        <w:rPr>
          <w:rFonts w:cstheme="minorHAnsi"/>
          <w:lang w:bidi="fr-FR"/>
        </w:rPr>
        <w:t xml:space="preserve"> présente en détail le processus de soumission.</w:t>
      </w:r>
      <w:r w:rsidR="00A12779" w:rsidRPr="00923F7E">
        <w:rPr>
          <w:rFonts w:cstheme="minorHAnsi"/>
          <w:lang w:val="en-GB"/>
        </w:rPr>
        <w:t> </w:t>
      </w:r>
    </w:p>
    <w:p w14:paraId="68162420" w14:textId="05614DA9" w:rsidR="00A12779" w:rsidRPr="00923F7E" w:rsidRDefault="00ED1362" w:rsidP="0045602F">
      <w:pPr>
        <w:pStyle w:val="Header3"/>
        <w:rPr>
          <w:rFonts w:eastAsia="Times New Roman" w:cstheme="minorHAnsi"/>
          <w:color w:val="00B0F0"/>
          <w:lang w:val="en-GB"/>
        </w:rPr>
      </w:pPr>
      <w:r w:rsidRPr="00923F7E">
        <w:rPr>
          <w:rStyle w:val="normaltextrun"/>
          <w:rFonts w:cstheme="minorHAnsi"/>
          <w:szCs w:val="24"/>
          <w:lang w:val="en-GB"/>
        </w:rPr>
        <w:t xml:space="preserve">Formation des animateurs sur </w:t>
      </w:r>
      <w:proofErr w:type="spellStart"/>
      <w:r w:rsidRPr="00923F7E">
        <w:rPr>
          <w:rStyle w:val="normaltextrun"/>
          <w:rFonts w:cstheme="minorHAnsi"/>
          <w:szCs w:val="24"/>
          <w:lang w:val="en-GB"/>
        </w:rPr>
        <w:t>l’indicateur</w:t>
      </w:r>
      <w:proofErr w:type="spellEnd"/>
      <w:r w:rsidRPr="00923F7E">
        <w:rPr>
          <w:rStyle w:val="normaltextrun"/>
          <w:rFonts w:cstheme="minorHAnsi"/>
          <w:szCs w:val="24"/>
          <w:lang w:val="en-GB"/>
        </w:rPr>
        <w:t xml:space="preserve"> 6.5.1 des ODD (</w:t>
      </w:r>
      <w:proofErr w:type="spellStart"/>
      <w:r w:rsidRPr="00923F7E">
        <w:rPr>
          <w:rStyle w:val="normaltextrun"/>
          <w:rFonts w:cstheme="minorHAnsi"/>
          <w:szCs w:val="24"/>
          <w:lang w:val="en-GB"/>
        </w:rPr>
        <w:t>en</w:t>
      </w:r>
      <w:proofErr w:type="spellEnd"/>
      <w:r w:rsidRPr="00923F7E">
        <w:rPr>
          <w:rStyle w:val="normaltextrun"/>
          <w:rFonts w:cstheme="minorHAnsi"/>
          <w:szCs w:val="24"/>
          <w:lang w:val="en-GB"/>
        </w:rPr>
        <w:t xml:space="preserve"> </w:t>
      </w:r>
      <w:proofErr w:type="spellStart"/>
      <w:r w:rsidRPr="00923F7E">
        <w:rPr>
          <w:rStyle w:val="normaltextrun"/>
          <w:rFonts w:cstheme="minorHAnsi"/>
          <w:szCs w:val="24"/>
          <w:lang w:val="en-GB"/>
        </w:rPr>
        <w:t>ligne</w:t>
      </w:r>
      <w:proofErr w:type="spellEnd"/>
      <w:r w:rsidRPr="00923F7E">
        <w:rPr>
          <w:rStyle w:val="normaltextrun"/>
          <w:rFonts w:cstheme="minorHAnsi"/>
          <w:szCs w:val="24"/>
          <w:lang w:val="en-GB"/>
        </w:rPr>
        <w:t>)</w:t>
      </w:r>
    </w:p>
    <w:p w14:paraId="022060AD" w14:textId="1DA488E7" w:rsidR="00A12779" w:rsidRPr="00923F7E" w:rsidRDefault="00ED1362" w:rsidP="0045602F">
      <w:pPr>
        <w:pStyle w:val="Body"/>
        <w:jc w:val="both"/>
        <w:rPr>
          <w:rFonts w:cstheme="minorHAnsi"/>
          <w:lang w:val="en-GB"/>
        </w:rPr>
      </w:pPr>
      <w:r w:rsidRPr="00923F7E">
        <w:rPr>
          <w:rFonts w:cstheme="minorHAnsi"/>
          <w:lang w:val="en-GB"/>
        </w:rPr>
        <w:t xml:space="preserve">Une </w:t>
      </w:r>
      <w:r w:rsidRPr="00923F7E">
        <w:rPr>
          <w:rFonts w:cstheme="minorHAnsi"/>
          <w:i/>
          <w:lang w:val="en-GB"/>
        </w:rPr>
        <w:t xml:space="preserve">Formation des animateurs sur </w:t>
      </w:r>
      <w:proofErr w:type="spellStart"/>
      <w:r w:rsidRPr="00923F7E">
        <w:rPr>
          <w:rFonts w:cstheme="minorHAnsi"/>
          <w:i/>
          <w:lang w:val="en-GB"/>
        </w:rPr>
        <w:t>l’indicateur</w:t>
      </w:r>
      <w:proofErr w:type="spellEnd"/>
      <w:r w:rsidRPr="00923F7E">
        <w:rPr>
          <w:rFonts w:cstheme="minorHAnsi"/>
          <w:i/>
          <w:lang w:val="en-GB"/>
        </w:rPr>
        <w:t xml:space="preserve"> 6.5.1 des ODD </w:t>
      </w:r>
      <w:proofErr w:type="spellStart"/>
      <w:r w:rsidRPr="00923F7E">
        <w:rPr>
          <w:rFonts w:cstheme="minorHAnsi"/>
          <w:lang w:val="en-GB"/>
        </w:rPr>
        <w:t>est</w:t>
      </w:r>
      <w:proofErr w:type="spellEnd"/>
      <w:r w:rsidRPr="00923F7E">
        <w:rPr>
          <w:rFonts w:cstheme="minorHAnsi"/>
          <w:lang w:val="en-GB"/>
        </w:rPr>
        <w:t xml:space="preserve"> disponible </w:t>
      </w:r>
      <w:proofErr w:type="spellStart"/>
      <w:r w:rsidRPr="00923F7E">
        <w:rPr>
          <w:rFonts w:cstheme="minorHAnsi"/>
          <w:lang w:val="en-GB"/>
        </w:rPr>
        <w:t>en</w:t>
      </w:r>
      <w:proofErr w:type="spellEnd"/>
      <w:r w:rsidRPr="00923F7E">
        <w:rPr>
          <w:rFonts w:cstheme="minorHAnsi"/>
          <w:lang w:val="en-GB"/>
        </w:rPr>
        <w:t xml:space="preserve"> </w:t>
      </w:r>
      <w:proofErr w:type="spellStart"/>
      <w:r w:rsidRPr="00923F7E">
        <w:rPr>
          <w:rFonts w:cstheme="minorHAnsi"/>
          <w:lang w:val="en-GB"/>
        </w:rPr>
        <w:t>ligne</w:t>
      </w:r>
      <w:proofErr w:type="spellEnd"/>
      <w:r w:rsidRPr="00923F7E">
        <w:rPr>
          <w:rFonts w:cstheme="minorHAnsi"/>
          <w:lang w:val="en-GB"/>
        </w:rPr>
        <w:t xml:space="preserve"> </w:t>
      </w:r>
      <w:hyperlink r:id="rId16" w:history="1">
        <w:proofErr w:type="spellStart"/>
        <w:r w:rsidRPr="00923F7E">
          <w:rPr>
            <w:rStyle w:val="Hyperlink"/>
            <w:rFonts w:cstheme="minorHAnsi"/>
            <w:lang w:val="en-GB"/>
          </w:rPr>
          <w:t>ici</w:t>
        </w:r>
        <w:proofErr w:type="spellEnd"/>
      </w:hyperlink>
      <w:r w:rsidRPr="00923F7E">
        <w:rPr>
          <w:rFonts w:cstheme="minorHAnsi"/>
          <w:lang w:val="en-GB"/>
        </w:rPr>
        <w:t xml:space="preserve">. </w:t>
      </w:r>
      <w:r w:rsidRPr="00923F7E">
        <w:rPr>
          <w:rFonts w:cstheme="minorHAnsi"/>
          <w:color w:val="EC531E" w:themeColor="accent6" w:themeShade="BF"/>
          <w:lang w:val="en-GB"/>
        </w:rPr>
        <w:t xml:space="preserve">Pour les pays </w:t>
      </w:r>
      <w:proofErr w:type="spellStart"/>
      <w:r w:rsidRPr="00923F7E">
        <w:rPr>
          <w:rFonts w:cstheme="minorHAnsi"/>
          <w:color w:val="EC531E" w:themeColor="accent6" w:themeShade="BF"/>
          <w:lang w:val="en-GB"/>
        </w:rPr>
        <w:t>bénéficiant</w:t>
      </w:r>
      <w:proofErr w:type="spellEnd"/>
      <w:r w:rsidRPr="00923F7E">
        <w:rPr>
          <w:rFonts w:cstheme="minorHAnsi"/>
          <w:color w:val="EC531E" w:themeColor="accent6" w:themeShade="BF"/>
          <w:lang w:val="en-GB"/>
        </w:rPr>
        <w:t xml:space="preserve"> </w:t>
      </w:r>
      <w:proofErr w:type="spellStart"/>
      <w:r w:rsidRPr="00923F7E">
        <w:rPr>
          <w:rFonts w:cstheme="minorHAnsi"/>
          <w:color w:val="EC531E" w:themeColor="accent6" w:themeShade="BF"/>
          <w:lang w:val="en-GB"/>
        </w:rPr>
        <w:t>d’une</w:t>
      </w:r>
      <w:proofErr w:type="spellEnd"/>
      <w:r w:rsidRPr="00923F7E">
        <w:rPr>
          <w:rFonts w:cstheme="minorHAnsi"/>
          <w:color w:val="EC531E" w:themeColor="accent6" w:themeShade="BF"/>
          <w:lang w:val="en-GB"/>
        </w:rPr>
        <w:t xml:space="preserve"> assistance </w:t>
      </w:r>
      <w:proofErr w:type="spellStart"/>
      <w:r w:rsidRPr="00923F7E">
        <w:rPr>
          <w:rFonts w:cstheme="minorHAnsi"/>
          <w:color w:val="EC531E" w:themeColor="accent6" w:themeShade="BF"/>
          <w:lang w:val="en-GB"/>
        </w:rPr>
        <w:t>directe</w:t>
      </w:r>
      <w:proofErr w:type="spellEnd"/>
      <w:r w:rsidRPr="00923F7E">
        <w:rPr>
          <w:rFonts w:cstheme="minorHAnsi"/>
          <w:color w:val="EC531E" w:themeColor="accent6" w:themeShade="BF"/>
          <w:lang w:val="en-GB"/>
        </w:rPr>
        <w:t xml:space="preserve"> dans le cadre du Programme de </w:t>
      </w:r>
      <w:proofErr w:type="spellStart"/>
      <w:r w:rsidRPr="00923F7E">
        <w:rPr>
          <w:rFonts w:cstheme="minorHAnsi"/>
          <w:color w:val="EC531E" w:themeColor="accent6" w:themeShade="BF"/>
          <w:lang w:val="en-GB"/>
        </w:rPr>
        <w:t>soutien</w:t>
      </w:r>
      <w:proofErr w:type="spellEnd"/>
      <w:r w:rsidRPr="00923F7E">
        <w:rPr>
          <w:rFonts w:cstheme="minorHAnsi"/>
          <w:color w:val="EC531E" w:themeColor="accent6" w:themeShade="BF"/>
          <w:lang w:val="en-GB"/>
        </w:rPr>
        <w:t xml:space="preserve"> à </w:t>
      </w:r>
      <w:proofErr w:type="spellStart"/>
      <w:r w:rsidRPr="00923F7E">
        <w:rPr>
          <w:rFonts w:cstheme="minorHAnsi"/>
          <w:color w:val="EC531E" w:themeColor="accent6" w:themeShade="BF"/>
          <w:lang w:val="en-GB"/>
        </w:rPr>
        <w:t>l’ODD</w:t>
      </w:r>
      <w:proofErr w:type="spellEnd"/>
      <w:r w:rsidRPr="00923F7E">
        <w:rPr>
          <w:rFonts w:cstheme="minorHAnsi"/>
          <w:color w:val="EC531E" w:themeColor="accent6" w:themeShade="BF"/>
          <w:lang w:val="en-GB"/>
        </w:rPr>
        <w:t xml:space="preserve"> 6 GIRE, un score de 60 % au </w:t>
      </w:r>
      <w:proofErr w:type="spellStart"/>
      <w:r w:rsidRPr="00923F7E">
        <w:rPr>
          <w:rFonts w:cstheme="minorHAnsi"/>
          <w:color w:val="EC531E" w:themeColor="accent6" w:themeShade="BF"/>
          <w:lang w:val="en-GB"/>
        </w:rPr>
        <w:t>moins</w:t>
      </w:r>
      <w:proofErr w:type="spellEnd"/>
      <w:r w:rsidRPr="00923F7E">
        <w:rPr>
          <w:rFonts w:cstheme="minorHAnsi"/>
          <w:color w:val="EC531E" w:themeColor="accent6" w:themeShade="BF"/>
          <w:lang w:val="en-GB"/>
        </w:rPr>
        <w:t xml:space="preserve"> </w:t>
      </w:r>
      <w:proofErr w:type="spellStart"/>
      <w:r w:rsidRPr="00923F7E">
        <w:rPr>
          <w:rFonts w:cstheme="minorHAnsi"/>
          <w:color w:val="EC531E" w:themeColor="accent6" w:themeShade="BF"/>
          <w:lang w:val="en-GB"/>
        </w:rPr>
        <w:t>est</w:t>
      </w:r>
      <w:proofErr w:type="spellEnd"/>
      <w:r w:rsidRPr="00923F7E">
        <w:rPr>
          <w:rFonts w:cstheme="minorHAnsi"/>
          <w:color w:val="EC531E" w:themeColor="accent6" w:themeShade="BF"/>
          <w:lang w:val="en-GB"/>
        </w:rPr>
        <w:t xml:space="preserve"> </w:t>
      </w:r>
      <w:proofErr w:type="spellStart"/>
      <w:r w:rsidRPr="00923F7E">
        <w:rPr>
          <w:rFonts w:cstheme="minorHAnsi"/>
          <w:color w:val="EC531E" w:themeColor="accent6" w:themeShade="BF"/>
          <w:lang w:val="en-GB"/>
        </w:rPr>
        <w:t>obligatoire</w:t>
      </w:r>
      <w:proofErr w:type="spellEnd"/>
      <w:r w:rsidRPr="00923F7E">
        <w:rPr>
          <w:rFonts w:cstheme="minorHAnsi"/>
          <w:color w:val="EC531E" w:themeColor="accent6" w:themeShade="BF"/>
          <w:lang w:val="en-GB"/>
        </w:rPr>
        <w:t xml:space="preserve"> pour </w:t>
      </w:r>
      <w:proofErr w:type="spellStart"/>
      <w:r w:rsidRPr="00923F7E">
        <w:rPr>
          <w:rFonts w:cstheme="minorHAnsi"/>
          <w:color w:val="EC531E" w:themeColor="accent6" w:themeShade="BF"/>
          <w:lang w:val="en-GB"/>
        </w:rPr>
        <w:t>être</w:t>
      </w:r>
      <w:proofErr w:type="spellEnd"/>
      <w:r w:rsidRPr="00923F7E">
        <w:rPr>
          <w:rFonts w:cstheme="minorHAnsi"/>
          <w:color w:val="EC531E" w:themeColor="accent6" w:themeShade="BF"/>
          <w:lang w:val="en-GB"/>
        </w:rPr>
        <w:t xml:space="preserve"> </w:t>
      </w:r>
      <w:proofErr w:type="spellStart"/>
      <w:r w:rsidRPr="00923F7E">
        <w:rPr>
          <w:rFonts w:cstheme="minorHAnsi"/>
          <w:color w:val="EC531E" w:themeColor="accent6" w:themeShade="BF"/>
          <w:lang w:val="en-GB"/>
        </w:rPr>
        <w:t>accrédité</w:t>
      </w:r>
      <w:proofErr w:type="spellEnd"/>
      <w:r w:rsidRPr="00923F7E">
        <w:rPr>
          <w:rFonts w:cstheme="minorHAnsi"/>
          <w:color w:val="EC531E" w:themeColor="accent6" w:themeShade="BF"/>
          <w:lang w:val="en-GB"/>
        </w:rPr>
        <w:t xml:space="preserve"> </w:t>
      </w:r>
      <w:proofErr w:type="spellStart"/>
      <w:r w:rsidRPr="00923F7E">
        <w:rPr>
          <w:rFonts w:cstheme="minorHAnsi"/>
          <w:color w:val="EC531E" w:themeColor="accent6" w:themeShade="BF"/>
          <w:lang w:val="en-GB"/>
        </w:rPr>
        <w:t>comme</w:t>
      </w:r>
      <w:proofErr w:type="spellEnd"/>
      <w:r w:rsidRPr="00923F7E">
        <w:rPr>
          <w:rFonts w:cstheme="minorHAnsi"/>
          <w:color w:val="EC531E" w:themeColor="accent6" w:themeShade="BF"/>
          <w:lang w:val="en-GB"/>
        </w:rPr>
        <w:t xml:space="preserve"> animateur.</w:t>
      </w:r>
      <w:r w:rsidRPr="00923F7E">
        <w:rPr>
          <w:rFonts w:cstheme="minorHAnsi"/>
          <w:lang w:val="en-GB"/>
        </w:rPr>
        <w:t xml:space="preserve"> Un </w:t>
      </w:r>
      <w:proofErr w:type="spellStart"/>
      <w:r w:rsidRPr="00923F7E">
        <w:rPr>
          <w:rFonts w:cstheme="minorHAnsi"/>
          <w:lang w:val="en-GB"/>
        </w:rPr>
        <w:t>certificat</w:t>
      </w:r>
      <w:proofErr w:type="spellEnd"/>
      <w:r w:rsidRPr="00923F7E">
        <w:rPr>
          <w:rFonts w:cstheme="minorHAnsi"/>
          <w:lang w:val="en-GB"/>
        </w:rPr>
        <w:t xml:space="preserve"> sera remis à </w:t>
      </w:r>
      <w:proofErr w:type="spellStart"/>
      <w:r w:rsidRPr="00923F7E">
        <w:rPr>
          <w:rFonts w:cstheme="minorHAnsi"/>
          <w:lang w:val="en-GB"/>
        </w:rPr>
        <w:t>tous</w:t>
      </w:r>
      <w:proofErr w:type="spellEnd"/>
      <w:r w:rsidRPr="00923F7E">
        <w:rPr>
          <w:rFonts w:cstheme="minorHAnsi"/>
          <w:lang w:val="en-GB"/>
        </w:rPr>
        <w:t xml:space="preserve"> les participants </w:t>
      </w:r>
      <w:proofErr w:type="spellStart"/>
      <w:r w:rsidRPr="00923F7E">
        <w:rPr>
          <w:rFonts w:cstheme="minorHAnsi"/>
          <w:lang w:val="en-GB"/>
        </w:rPr>
        <w:t>ayant</w:t>
      </w:r>
      <w:proofErr w:type="spellEnd"/>
      <w:r w:rsidRPr="00923F7E">
        <w:rPr>
          <w:rFonts w:cstheme="minorHAnsi"/>
          <w:lang w:val="en-GB"/>
        </w:rPr>
        <w:t xml:space="preserve"> </w:t>
      </w:r>
      <w:proofErr w:type="spellStart"/>
      <w:r w:rsidRPr="00923F7E">
        <w:rPr>
          <w:rFonts w:cstheme="minorHAnsi"/>
          <w:lang w:val="en-GB"/>
        </w:rPr>
        <w:t>réussi</w:t>
      </w:r>
      <w:proofErr w:type="spellEnd"/>
      <w:r w:rsidRPr="00923F7E">
        <w:rPr>
          <w:rFonts w:cstheme="minorHAnsi"/>
          <w:lang w:val="en-GB"/>
        </w:rPr>
        <w:t xml:space="preserve"> la formation. </w:t>
      </w:r>
      <w:proofErr w:type="spellStart"/>
      <w:r w:rsidRPr="00923F7E">
        <w:rPr>
          <w:rFonts w:cstheme="minorHAnsi"/>
          <w:lang w:val="en-GB"/>
        </w:rPr>
        <w:t>Compléter</w:t>
      </w:r>
      <w:proofErr w:type="spellEnd"/>
      <w:r w:rsidRPr="00923F7E">
        <w:rPr>
          <w:rFonts w:cstheme="minorHAnsi"/>
          <w:lang w:val="en-GB"/>
        </w:rPr>
        <w:t xml:space="preserve"> </w:t>
      </w:r>
      <w:proofErr w:type="spellStart"/>
      <w:r w:rsidRPr="00923F7E">
        <w:rPr>
          <w:rFonts w:cstheme="minorHAnsi"/>
          <w:lang w:val="en-GB"/>
        </w:rPr>
        <w:t>cette</w:t>
      </w:r>
      <w:proofErr w:type="spellEnd"/>
      <w:r w:rsidRPr="00923F7E">
        <w:rPr>
          <w:rFonts w:cstheme="minorHAnsi"/>
          <w:lang w:val="en-GB"/>
        </w:rPr>
        <w:t xml:space="preserve"> formation </w:t>
      </w:r>
      <w:proofErr w:type="spellStart"/>
      <w:r w:rsidRPr="00923F7E">
        <w:rPr>
          <w:rFonts w:cstheme="minorHAnsi"/>
          <w:lang w:val="en-GB"/>
        </w:rPr>
        <w:t>en</w:t>
      </w:r>
      <w:proofErr w:type="spellEnd"/>
      <w:r w:rsidRPr="00923F7E">
        <w:rPr>
          <w:rFonts w:cstheme="minorHAnsi"/>
          <w:lang w:val="en-GB"/>
        </w:rPr>
        <w:t xml:space="preserve"> </w:t>
      </w:r>
      <w:proofErr w:type="spellStart"/>
      <w:r w:rsidRPr="00923F7E">
        <w:rPr>
          <w:rFonts w:cstheme="minorHAnsi"/>
          <w:lang w:val="en-GB"/>
        </w:rPr>
        <w:t>ligne</w:t>
      </w:r>
      <w:proofErr w:type="spellEnd"/>
      <w:r w:rsidRPr="00923F7E">
        <w:rPr>
          <w:rFonts w:cstheme="minorHAnsi"/>
          <w:lang w:val="en-GB"/>
        </w:rPr>
        <w:t xml:space="preserve"> </w:t>
      </w:r>
      <w:proofErr w:type="spellStart"/>
      <w:r w:rsidRPr="00923F7E">
        <w:rPr>
          <w:rFonts w:cstheme="minorHAnsi"/>
          <w:lang w:val="en-GB"/>
        </w:rPr>
        <w:t>requiert</w:t>
      </w:r>
      <w:proofErr w:type="spellEnd"/>
      <w:r w:rsidRPr="00923F7E">
        <w:rPr>
          <w:rFonts w:cstheme="minorHAnsi"/>
          <w:lang w:val="en-GB"/>
        </w:rPr>
        <w:t xml:space="preserve"> environ 4 à 6 </w:t>
      </w:r>
      <w:proofErr w:type="spellStart"/>
      <w:r w:rsidRPr="00923F7E">
        <w:rPr>
          <w:rFonts w:cstheme="minorHAnsi"/>
          <w:lang w:val="en-GB"/>
        </w:rPr>
        <w:t>heures</w:t>
      </w:r>
      <w:proofErr w:type="spellEnd"/>
      <w:r w:rsidRPr="00923F7E">
        <w:rPr>
          <w:rFonts w:cstheme="minorHAnsi"/>
          <w:lang w:val="en-GB"/>
        </w:rPr>
        <w:t xml:space="preserve">. Elle </w:t>
      </w:r>
      <w:proofErr w:type="spellStart"/>
      <w:r w:rsidRPr="00923F7E">
        <w:rPr>
          <w:rFonts w:cstheme="minorHAnsi"/>
          <w:lang w:val="en-GB"/>
        </w:rPr>
        <w:t>permettra</w:t>
      </w:r>
      <w:proofErr w:type="spellEnd"/>
      <w:r w:rsidRPr="00923F7E">
        <w:rPr>
          <w:rFonts w:cstheme="minorHAnsi"/>
          <w:lang w:val="en-GB"/>
        </w:rPr>
        <w:t xml:space="preserve"> de tester les </w:t>
      </w:r>
      <w:proofErr w:type="spellStart"/>
      <w:r w:rsidRPr="00923F7E">
        <w:rPr>
          <w:rFonts w:cstheme="minorHAnsi"/>
          <w:lang w:val="en-GB"/>
        </w:rPr>
        <w:t>compétences</w:t>
      </w:r>
      <w:proofErr w:type="spellEnd"/>
      <w:r w:rsidRPr="00923F7E">
        <w:rPr>
          <w:rFonts w:cstheme="minorHAnsi"/>
          <w:lang w:val="en-GB"/>
        </w:rPr>
        <w:t xml:space="preserve"> et les </w:t>
      </w:r>
      <w:proofErr w:type="spellStart"/>
      <w:r w:rsidRPr="00923F7E">
        <w:rPr>
          <w:rFonts w:cstheme="minorHAnsi"/>
          <w:lang w:val="en-GB"/>
        </w:rPr>
        <w:t>connaissances</w:t>
      </w:r>
      <w:proofErr w:type="spellEnd"/>
      <w:r w:rsidRPr="00923F7E">
        <w:rPr>
          <w:rFonts w:cstheme="minorHAnsi"/>
          <w:lang w:val="en-GB"/>
        </w:rPr>
        <w:t xml:space="preserve"> de base </w:t>
      </w:r>
      <w:proofErr w:type="spellStart"/>
      <w:r w:rsidRPr="00923F7E">
        <w:rPr>
          <w:rFonts w:cstheme="minorHAnsi"/>
          <w:lang w:val="en-GB"/>
        </w:rPr>
        <w:t>nécessaires</w:t>
      </w:r>
      <w:proofErr w:type="spellEnd"/>
      <w:r w:rsidRPr="00923F7E">
        <w:rPr>
          <w:rFonts w:cstheme="minorHAnsi"/>
          <w:lang w:val="en-GB"/>
        </w:rPr>
        <w:t xml:space="preserve"> au </w:t>
      </w:r>
      <w:proofErr w:type="spellStart"/>
      <w:r w:rsidRPr="00923F7E">
        <w:rPr>
          <w:rFonts w:cstheme="minorHAnsi"/>
          <w:lang w:val="en-GB"/>
        </w:rPr>
        <w:t>rôle</w:t>
      </w:r>
      <w:proofErr w:type="spellEnd"/>
      <w:r w:rsidRPr="00923F7E">
        <w:rPr>
          <w:rFonts w:cstheme="minorHAnsi"/>
          <w:lang w:val="en-GB"/>
        </w:rPr>
        <w:t xml:space="preserve"> </w:t>
      </w:r>
      <w:proofErr w:type="spellStart"/>
      <w:r w:rsidRPr="00923F7E">
        <w:rPr>
          <w:rFonts w:cstheme="minorHAnsi"/>
          <w:lang w:val="en-GB"/>
        </w:rPr>
        <w:t>d’animateur</w:t>
      </w:r>
      <w:proofErr w:type="spellEnd"/>
      <w:r w:rsidRPr="00923F7E">
        <w:rPr>
          <w:rFonts w:cstheme="minorHAnsi"/>
          <w:lang w:val="en-GB"/>
        </w:rPr>
        <w:t>.</w:t>
      </w:r>
      <w:r w:rsidR="00A12779" w:rsidRPr="00923F7E">
        <w:rPr>
          <w:rStyle w:val="normaltextrun"/>
          <w:rFonts w:cstheme="minorHAnsi"/>
          <w:lang w:val="en-GB"/>
        </w:rPr>
        <w:t> </w:t>
      </w:r>
      <w:r w:rsidR="00A12779" w:rsidRPr="00923F7E">
        <w:rPr>
          <w:rStyle w:val="eop"/>
          <w:rFonts w:cstheme="minorHAnsi"/>
          <w:lang w:val="en-GB"/>
        </w:rPr>
        <w:t> </w:t>
      </w:r>
    </w:p>
    <w:p w14:paraId="2F29783C" w14:textId="48284AE4" w:rsidR="00A12779" w:rsidRPr="00923F7E" w:rsidRDefault="00ED1362" w:rsidP="0045602F">
      <w:pPr>
        <w:pStyle w:val="Header3"/>
        <w:rPr>
          <w:rFonts w:cstheme="minorHAnsi"/>
        </w:rPr>
      </w:pPr>
      <w:r w:rsidRPr="00923F7E">
        <w:rPr>
          <w:rFonts w:cstheme="minorHAnsi"/>
          <w:lang w:bidi="fr-FR"/>
        </w:rPr>
        <w:t>Des questions ?</w:t>
      </w:r>
      <w:r w:rsidR="00A12779" w:rsidRPr="00923F7E">
        <w:rPr>
          <w:rStyle w:val="normaltextrun"/>
          <w:rFonts w:cstheme="minorHAnsi"/>
          <w:szCs w:val="24"/>
          <w:lang w:val="en-GB"/>
        </w:rPr>
        <w:t> </w:t>
      </w:r>
      <w:r w:rsidR="00A12779" w:rsidRPr="00923F7E">
        <w:rPr>
          <w:rStyle w:val="eop"/>
          <w:rFonts w:cstheme="minorHAnsi"/>
          <w:szCs w:val="24"/>
          <w:lang w:val="en-GB"/>
        </w:rPr>
        <w:t> </w:t>
      </w:r>
    </w:p>
    <w:p w14:paraId="64F64FCB" w14:textId="4B7DD19B" w:rsidR="00A12779" w:rsidRPr="00923F7E" w:rsidRDefault="00ED1362" w:rsidP="0045602F">
      <w:pPr>
        <w:pStyle w:val="Body"/>
        <w:jc w:val="both"/>
        <w:rPr>
          <w:rFonts w:cstheme="minorHAnsi"/>
          <w:lang w:val="en-GB"/>
        </w:rPr>
      </w:pPr>
      <w:proofErr w:type="spellStart"/>
      <w:r w:rsidRPr="00923F7E">
        <w:rPr>
          <w:rFonts w:cstheme="minorHAnsi"/>
          <w:lang w:val="en-GB"/>
        </w:rPr>
        <w:t>En</w:t>
      </w:r>
      <w:proofErr w:type="spellEnd"/>
      <w:r w:rsidRPr="00923F7E">
        <w:rPr>
          <w:rFonts w:cstheme="minorHAnsi"/>
          <w:lang w:val="en-GB"/>
        </w:rPr>
        <w:t xml:space="preserve"> </w:t>
      </w:r>
      <w:proofErr w:type="spellStart"/>
      <w:r w:rsidRPr="00923F7E">
        <w:rPr>
          <w:rFonts w:cstheme="minorHAnsi"/>
          <w:lang w:val="en-GB"/>
        </w:rPr>
        <w:t>cas</w:t>
      </w:r>
      <w:proofErr w:type="spellEnd"/>
      <w:r w:rsidRPr="00923F7E">
        <w:rPr>
          <w:rFonts w:cstheme="minorHAnsi"/>
          <w:lang w:val="en-GB"/>
        </w:rPr>
        <w:t xml:space="preserve"> de questions </w:t>
      </w:r>
      <w:proofErr w:type="spellStart"/>
      <w:r w:rsidRPr="00923F7E">
        <w:rPr>
          <w:rFonts w:cstheme="minorHAnsi"/>
          <w:lang w:val="en-GB"/>
        </w:rPr>
        <w:t>d’ordre</w:t>
      </w:r>
      <w:proofErr w:type="spellEnd"/>
      <w:r w:rsidRPr="00923F7E">
        <w:rPr>
          <w:rFonts w:cstheme="minorHAnsi"/>
          <w:lang w:val="en-GB"/>
        </w:rPr>
        <w:t xml:space="preserve"> </w:t>
      </w:r>
      <w:proofErr w:type="spellStart"/>
      <w:r w:rsidRPr="00923F7E">
        <w:rPr>
          <w:rFonts w:cstheme="minorHAnsi"/>
          <w:lang w:val="en-GB"/>
        </w:rPr>
        <w:t>méthodologique</w:t>
      </w:r>
      <w:proofErr w:type="spellEnd"/>
      <w:r w:rsidRPr="00923F7E">
        <w:rPr>
          <w:rFonts w:cstheme="minorHAnsi"/>
          <w:lang w:val="en-GB"/>
        </w:rPr>
        <w:t xml:space="preserve"> </w:t>
      </w:r>
      <w:proofErr w:type="spellStart"/>
      <w:r w:rsidRPr="00923F7E">
        <w:rPr>
          <w:rFonts w:cstheme="minorHAnsi"/>
          <w:lang w:val="en-GB"/>
        </w:rPr>
        <w:t>ou</w:t>
      </w:r>
      <w:proofErr w:type="spellEnd"/>
      <w:r w:rsidRPr="00923F7E">
        <w:rPr>
          <w:rFonts w:cstheme="minorHAnsi"/>
          <w:lang w:val="en-GB"/>
        </w:rPr>
        <w:t xml:space="preserve"> </w:t>
      </w:r>
      <w:proofErr w:type="spellStart"/>
      <w:r w:rsidRPr="00923F7E">
        <w:rPr>
          <w:rFonts w:cstheme="minorHAnsi"/>
          <w:lang w:val="en-GB"/>
        </w:rPr>
        <w:t>conceptuel</w:t>
      </w:r>
      <w:proofErr w:type="spellEnd"/>
      <w:r w:rsidRPr="00923F7E">
        <w:rPr>
          <w:rFonts w:cstheme="minorHAnsi"/>
          <w:lang w:val="en-GB"/>
        </w:rPr>
        <w:t xml:space="preserve"> </w:t>
      </w:r>
      <w:proofErr w:type="spellStart"/>
      <w:r w:rsidRPr="00923F7E">
        <w:rPr>
          <w:rFonts w:cstheme="minorHAnsi"/>
          <w:lang w:val="en-GB"/>
        </w:rPr>
        <w:t>concernant</w:t>
      </w:r>
      <w:proofErr w:type="spellEnd"/>
      <w:r w:rsidRPr="00923F7E">
        <w:rPr>
          <w:rFonts w:cstheme="minorHAnsi"/>
          <w:lang w:val="en-GB"/>
        </w:rPr>
        <w:t xml:space="preserve"> le </w:t>
      </w:r>
      <w:proofErr w:type="spellStart"/>
      <w:r w:rsidRPr="00923F7E">
        <w:rPr>
          <w:rFonts w:cstheme="minorHAnsi"/>
          <w:lang w:val="en-GB"/>
        </w:rPr>
        <w:t>contenu</w:t>
      </w:r>
      <w:proofErr w:type="spellEnd"/>
      <w:r w:rsidRPr="00923F7E">
        <w:rPr>
          <w:rFonts w:cstheme="minorHAnsi"/>
          <w:lang w:val="en-GB"/>
        </w:rPr>
        <w:t xml:space="preserve"> de </w:t>
      </w:r>
      <w:proofErr w:type="spellStart"/>
      <w:r w:rsidRPr="00923F7E">
        <w:rPr>
          <w:rFonts w:cstheme="minorHAnsi"/>
          <w:lang w:val="en-GB"/>
        </w:rPr>
        <w:t>l’enquête</w:t>
      </w:r>
      <w:proofErr w:type="spellEnd"/>
      <w:r w:rsidRPr="00923F7E">
        <w:rPr>
          <w:rFonts w:cstheme="minorHAnsi"/>
          <w:lang w:val="en-GB"/>
        </w:rPr>
        <w:t xml:space="preserve">, les animateurs </w:t>
      </w:r>
      <w:proofErr w:type="spellStart"/>
      <w:r w:rsidRPr="00923F7E">
        <w:rPr>
          <w:rFonts w:cstheme="minorHAnsi"/>
          <w:lang w:val="en-GB"/>
        </w:rPr>
        <w:t>peuvent</w:t>
      </w:r>
      <w:proofErr w:type="spellEnd"/>
      <w:r w:rsidRPr="00923F7E">
        <w:rPr>
          <w:rFonts w:cstheme="minorHAnsi"/>
          <w:lang w:val="en-GB"/>
        </w:rPr>
        <w:t xml:space="preserve"> </w:t>
      </w:r>
      <w:proofErr w:type="spellStart"/>
      <w:r w:rsidRPr="00923F7E">
        <w:rPr>
          <w:rFonts w:cstheme="minorHAnsi"/>
          <w:lang w:val="en-GB"/>
        </w:rPr>
        <w:t>contacter</w:t>
      </w:r>
      <w:proofErr w:type="spellEnd"/>
      <w:r w:rsidRPr="00923F7E">
        <w:rPr>
          <w:rFonts w:cstheme="minorHAnsi"/>
          <w:lang w:val="en-GB"/>
        </w:rPr>
        <w:t xml:space="preserve"> le service </w:t>
      </w:r>
      <w:proofErr w:type="spellStart"/>
      <w:r w:rsidRPr="00923F7E">
        <w:rPr>
          <w:rFonts w:cstheme="minorHAnsi"/>
          <w:lang w:val="en-GB"/>
        </w:rPr>
        <w:t>d’assistance</w:t>
      </w:r>
      <w:proofErr w:type="spellEnd"/>
      <w:r w:rsidRPr="00923F7E">
        <w:rPr>
          <w:rFonts w:cstheme="minorHAnsi"/>
          <w:lang w:val="en-GB"/>
        </w:rPr>
        <w:t xml:space="preserve"> de </w:t>
      </w:r>
      <w:proofErr w:type="spellStart"/>
      <w:r w:rsidRPr="00923F7E">
        <w:rPr>
          <w:rFonts w:cstheme="minorHAnsi"/>
          <w:lang w:val="en-GB"/>
        </w:rPr>
        <w:t>l’indicateur</w:t>
      </w:r>
      <w:proofErr w:type="spellEnd"/>
      <w:r w:rsidRPr="00923F7E">
        <w:rPr>
          <w:rFonts w:cstheme="minorHAnsi"/>
          <w:lang w:val="en-GB"/>
        </w:rPr>
        <w:t> 6.5.1 (</w:t>
      </w:r>
      <w:hyperlink r:id="rId17">
        <w:r w:rsidRPr="00923F7E">
          <w:rPr>
            <w:rStyle w:val="Hyperlink"/>
            <w:rFonts w:cstheme="minorHAnsi"/>
            <w:lang w:val="en-GB"/>
          </w:rPr>
          <w:t>iwrmsdg651@un.org</w:t>
        </w:r>
      </w:hyperlink>
      <w:r w:rsidRPr="00923F7E">
        <w:rPr>
          <w:rFonts w:cstheme="minorHAnsi"/>
          <w:lang w:val="en-GB"/>
        </w:rPr>
        <w:t xml:space="preserve">). </w:t>
      </w:r>
      <w:proofErr w:type="spellStart"/>
      <w:r w:rsidRPr="00923F7E">
        <w:rPr>
          <w:rFonts w:cstheme="minorHAnsi"/>
          <w:lang w:val="en-GB"/>
        </w:rPr>
        <w:t>En</w:t>
      </w:r>
      <w:proofErr w:type="spellEnd"/>
      <w:r w:rsidRPr="00923F7E">
        <w:rPr>
          <w:rFonts w:cstheme="minorHAnsi"/>
          <w:lang w:val="en-GB"/>
        </w:rPr>
        <w:t xml:space="preserve"> </w:t>
      </w:r>
      <w:proofErr w:type="spellStart"/>
      <w:r w:rsidRPr="00923F7E">
        <w:rPr>
          <w:rFonts w:cstheme="minorHAnsi"/>
          <w:lang w:val="en-GB"/>
        </w:rPr>
        <w:t>cas</w:t>
      </w:r>
      <w:proofErr w:type="spellEnd"/>
      <w:r w:rsidRPr="00923F7E">
        <w:rPr>
          <w:rFonts w:cstheme="minorHAnsi"/>
          <w:lang w:val="en-GB"/>
        </w:rPr>
        <w:t xml:space="preserve"> de questions </w:t>
      </w:r>
      <w:proofErr w:type="spellStart"/>
      <w:r w:rsidRPr="00923F7E">
        <w:rPr>
          <w:rFonts w:cstheme="minorHAnsi"/>
          <w:lang w:val="en-GB"/>
        </w:rPr>
        <w:t>concernant</w:t>
      </w:r>
      <w:proofErr w:type="spellEnd"/>
      <w:r w:rsidRPr="00923F7E">
        <w:rPr>
          <w:rFonts w:cstheme="minorHAnsi"/>
          <w:lang w:val="en-GB"/>
        </w:rPr>
        <w:t xml:space="preserve"> </w:t>
      </w:r>
      <w:proofErr w:type="spellStart"/>
      <w:r w:rsidRPr="00923F7E">
        <w:rPr>
          <w:rFonts w:cstheme="minorHAnsi"/>
          <w:lang w:val="en-GB"/>
        </w:rPr>
        <w:t>l’approche</w:t>
      </w:r>
      <w:proofErr w:type="spellEnd"/>
      <w:r w:rsidRPr="00923F7E">
        <w:rPr>
          <w:rFonts w:cstheme="minorHAnsi"/>
          <w:lang w:val="en-GB"/>
        </w:rPr>
        <w:t xml:space="preserve"> du </w:t>
      </w:r>
      <w:proofErr w:type="spellStart"/>
      <w:r w:rsidRPr="00923F7E">
        <w:rPr>
          <w:rFonts w:cstheme="minorHAnsi"/>
          <w:lang w:val="en-GB"/>
        </w:rPr>
        <w:t>processus</w:t>
      </w:r>
      <w:proofErr w:type="spellEnd"/>
      <w:r w:rsidRPr="00923F7E">
        <w:rPr>
          <w:rFonts w:cstheme="minorHAnsi"/>
          <w:lang w:val="en-GB"/>
        </w:rPr>
        <w:t xml:space="preserve"> de consultation multipartite, </w:t>
      </w:r>
      <w:proofErr w:type="spellStart"/>
      <w:r w:rsidRPr="00923F7E">
        <w:rPr>
          <w:rFonts w:cstheme="minorHAnsi"/>
          <w:lang w:val="en-GB"/>
        </w:rPr>
        <w:t>ils</w:t>
      </w:r>
      <w:proofErr w:type="spellEnd"/>
      <w:r w:rsidRPr="00923F7E">
        <w:rPr>
          <w:rFonts w:cstheme="minorHAnsi"/>
          <w:lang w:val="en-GB"/>
        </w:rPr>
        <w:t xml:space="preserve"> </w:t>
      </w:r>
      <w:proofErr w:type="spellStart"/>
      <w:r w:rsidRPr="00923F7E">
        <w:rPr>
          <w:rFonts w:cstheme="minorHAnsi"/>
          <w:lang w:val="en-GB"/>
        </w:rPr>
        <w:t>peuvent</w:t>
      </w:r>
      <w:proofErr w:type="spellEnd"/>
      <w:r w:rsidRPr="00923F7E">
        <w:rPr>
          <w:rFonts w:cstheme="minorHAnsi"/>
          <w:lang w:val="en-GB"/>
        </w:rPr>
        <w:t xml:space="preserve"> </w:t>
      </w:r>
      <w:proofErr w:type="spellStart"/>
      <w:r w:rsidRPr="00923F7E">
        <w:rPr>
          <w:rFonts w:cstheme="minorHAnsi"/>
          <w:lang w:val="en-GB"/>
        </w:rPr>
        <w:t>écrire</w:t>
      </w:r>
      <w:proofErr w:type="spellEnd"/>
      <w:r w:rsidRPr="00923F7E">
        <w:rPr>
          <w:rFonts w:cstheme="minorHAnsi"/>
          <w:lang w:val="en-GB"/>
        </w:rPr>
        <w:t xml:space="preserve"> à </w:t>
      </w:r>
      <w:proofErr w:type="spellStart"/>
      <w:r w:rsidRPr="00923F7E">
        <w:rPr>
          <w:rFonts w:cstheme="minorHAnsi"/>
          <w:lang w:val="en-GB"/>
        </w:rPr>
        <w:t>l’adresse</w:t>
      </w:r>
      <w:proofErr w:type="spellEnd"/>
      <w:r w:rsidRPr="00923F7E">
        <w:rPr>
          <w:rFonts w:cstheme="minorHAnsi"/>
          <w:lang w:val="en-GB"/>
        </w:rPr>
        <w:t xml:space="preserve"> </w:t>
      </w:r>
      <w:proofErr w:type="spellStart"/>
      <w:proofErr w:type="gramStart"/>
      <w:r w:rsidRPr="00923F7E">
        <w:rPr>
          <w:rFonts w:cstheme="minorHAnsi"/>
          <w:lang w:val="en-GB"/>
        </w:rPr>
        <w:t>suivante</w:t>
      </w:r>
      <w:proofErr w:type="spellEnd"/>
      <w:r w:rsidRPr="00923F7E">
        <w:rPr>
          <w:rFonts w:cstheme="minorHAnsi"/>
          <w:lang w:val="en-GB"/>
        </w:rPr>
        <w:t> :</w:t>
      </w:r>
      <w:proofErr w:type="gramEnd"/>
      <w:r w:rsidRPr="00923F7E">
        <w:rPr>
          <w:rFonts w:cstheme="minorHAnsi"/>
          <w:lang w:val="en-GB"/>
        </w:rPr>
        <w:t xml:space="preserve"> </w:t>
      </w:r>
      <w:hyperlink r:id="rId18">
        <w:r w:rsidRPr="00923F7E">
          <w:rPr>
            <w:rStyle w:val="Hyperlink"/>
            <w:rFonts w:cstheme="minorHAnsi"/>
            <w:lang w:val="en-GB"/>
          </w:rPr>
          <w:t>sdg6iwrmsp@gwp.org</w:t>
        </w:r>
      </w:hyperlink>
      <w:r w:rsidRPr="00923F7E">
        <w:rPr>
          <w:rFonts w:cstheme="minorHAnsi"/>
          <w:lang w:val="en-GB"/>
        </w:rPr>
        <w:t>. </w:t>
      </w:r>
      <w:r w:rsidR="00A12779" w:rsidRPr="00923F7E">
        <w:rPr>
          <w:rStyle w:val="eop"/>
          <w:rFonts w:cstheme="minorHAnsi"/>
          <w:lang w:val="en-GB"/>
        </w:rPr>
        <w:t> </w:t>
      </w:r>
    </w:p>
    <w:p w14:paraId="585FFFDA" w14:textId="77777777" w:rsidR="00A12779" w:rsidRPr="00923F7E" w:rsidRDefault="00A12779" w:rsidP="00A12779">
      <w:pPr>
        <w:pStyle w:val="paragraph"/>
        <w:spacing w:beforeAutospacing="0" w:after="0" w:afterAutospacing="0"/>
        <w:rPr>
          <w:rStyle w:val="eop"/>
          <w:rFonts w:asciiTheme="minorHAnsi" w:hAnsiTheme="minorHAnsi" w:cstheme="minorHAnsi"/>
          <w:sz w:val="22"/>
          <w:szCs w:val="22"/>
        </w:rPr>
      </w:pPr>
    </w:p>
    <w:p w14:paraId="2C1EC739" w14:textId="77777777" w:rsidR="00970943" w:rsidRPr="00923F7E" w:rsidRDefault="00970943" w:rsidP="00970943">
      <w:pPr>
        <w:pStyle w:val="Body"/>
        <w:jc w:val="both"/>
        <w:rPr>
          <w:rFonts w:cstheme="minorHAnsi"/>
          <w:lang w:val="en-GB"/>
        </w:rPr>
      </w:pPr>
    </w:p>
    <w:sectPr w:rsidR="00970943" w:rsidRPr="00923F7E" w:rsidSect="00546657">
      <w:headerReference w:type="default" r:id="rId19"/>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B8D6B4" w14:textId="77777777" w:rsidR="008F5FF3" w:rsidRDefault="008F5FF3" w:rsidP="009819C7">
      <w:r>
        <w:separator/>
      </w:r>
    </w:p>
  </w:endnote>
  <w:endnote w:type="continuationSeparator" w:id="0">
    <w:p w14:paraId="054764C8" w14:textId="77777777" w:rsidR="008F5FF3" w:rsidRDefault="008F5FF3"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ED1362">
          <w:rPr>
            <w:noProof/>
          </w:rPr>
          <w:t>3</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E8859A" w14:textId="77777777" w:rsidR="008F5FF3" w:rsidRDefault="008F5FF3" w:rsidP="009819C7">
      <w:r>
        <w:separator/>
      </w:r>
    </w:p>
  </w:footnote>
  <w:footnote w:type="continuationSeparator" w:id="0">
    <w:p w14:paraId="3C521239" w14:textId="77777777" w:rsidR="008F5FF3" w:rsidRDefault="008F5FF3"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3839" w:hanging="360"/>
      </w:pPr>
    </w:lvl>
    <w:lvl w:ilvl="1">
      <w:start w:val="1"/>
      <w:numFmt w:val="lowerLetter"/>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44B3B0E"/>
    <w:multiLevelType w:val="multilevel"/>
    <w:tmpl w:val="8B84B174"/>
    <w:lvl w:ilvl="0">
      <w:start w:val="1"/>
      <w:numFmt w:val="decimal"/>
      <w:lvlText w:val="%1."/>
      <w:lvlJc w:val="left"/>
      <w:pPr>
        <w:ind w:left="360" w:hanging="360"/>
      </w:pPr>
      <w:rPr>
        <w:rFonts w:hint="default"/>
        <w:color w:val="0C2334" w:themeColor="accent1" w:themeShade="80"/>
      </w:rPr>
    </w:lvl>
    <w:lvl w:ilvl="1">
      <w:start w:val="1"/>
      <w:numFmt w:val="decimal"/>
      <w:lvlText w:val="%1.%2."/>
      <w:lvlJc w:val="left"/>
      <w:pPr>
        <w:ind w:left="0" w:firstLine="17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7"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1" w15:restartNumberingAfterBreak="0">
    <w:nsid w:val="34D810FB"/>
    <w:multiLevelType w:val="hybridMultilevel"/>
    <w:tmpl w:val="9CD06116"/>
    <w:lvl w:ilvl="0" w:tplc="005AE9C8">
      <w:start w:val="1"/>
      <w:numFmt w:val="decimal"/>
      <w:lvlText w:val="%1."/>
      <w:lvlJc w:val="left"/>
      <w:pPr>
        <w:ind w:left="720" w:hanging="360"/>
      </w:pPr>
      <w:rPr>
        <w:color w:val="12354E" w:themeColor="accent1" w:themeShade="B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3"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6817F5D"/>
    <w:multiLevelType w:val="multilevel"/>
    <w:tmpl w:val="AEF4563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9"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2"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4"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5"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9"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30"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1817335853">
    <w:abstractNumId w:val="13"/>
  </w:num>
  <w:num w:numId="2" w16cid:durableId="1387218921">
    <w:abstractNumId w:val="19"/>
  </w:num>
  <w:num w:numId="3" w16cid:durableId="2049330753">
    <w:abstractNumId w:val="29"/>
  </w:num>
  <w:num w:numId="4" w16cid:durableId="2075279442">
    <w:abstractNumId w:val="27"/>
  </w:num>
  <w:num w:numId="5" w16cid:durableId="12452663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21566428">
    <w:abstractNumId w:val="15"/>
  </w:num>
  <w:num w:numId="7" w16cid:durableId="20911900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93608244">
    <w:abstractNumId w:val="3"/>
  </w:num>
  <w:num w:numId="9" w16cid:durableId="638075670">
    <w:abstractNumId w:val="25"/>
  </w:num>
  <w:num w:numId="10" w16cid:durableId="147523634">
    <w:abstractNumId w:val="23"/>
  </w:num>
  <w:num w:numId="11" w16cid:durableId="1466662109">
    <w:abstractNumId w:val="1"/>
  </w:num>
  <w:num w:numId="12" w16cid:durableId="1216233438">
    <w:abstractNumId w:val="9"/>
  </w:num>
  <w:num w:numId="13" w16cid:durableId="950093350">
    <w:abstractNumId w:val="7"/>
  </w:num>
  <w:num w:numId="14" w16cid:durableId="898128121">
    <w:abstractNumId w:val="20"/>
  </w:num>
  <w:num w:numId="15" w16cid:durableId="127304860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1126604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7271672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79271108">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62090654">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121682956">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38104619">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549098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28558279">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66802217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108841761">
    <w:abstractNumId w:val="3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052829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93045320">
    <w:abstractNumId w:val="2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73979389">
    <w:abstractNumId w:val="22"/>
  </w:num>
  <w:num w:numId="29" w16cid:durableId="1441147587">
    <w:abstractNumId w:val="11"/>
  </w:num>
  <w:num w:numId="30" w16cid:durableId="1848908620">
    <w:abstractNumId w:val="14"/>
  </w:num>
  <w:num w:numId="31" w16cid:durableId="974332295">
    <w:abstractNumId w:val="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0657D"/>
    <w:rsid w:val="00026F5A"/>
    <w:rsid w:val="00030CDA"/>
    <w:rsid w:val="000421CD"/>
    <w:rsid w:val="00071A5A"/>
    <w:rsid w:val="00072A4A"/>
    <w:rsid w:val="000753E2"/>
    <w:rsid w:val="000C284B"/>
    <w:rsid w:val="000C611F"/>
    <w:rsid w:val="000C6D88"/>
    <w:rsid w:val="000E5AD0"/>
    <w:rsid w:val="00115FCC"/>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35F7A"/>
    <w:rsid w:val="00242C7B"/>
    <w:rsid w:val="00244D2A"/>
    <w:rsid w:val="00296D4E"/>
    <w:rsid w:val="002A0CCF"/>
    <w:rsid w:val="002B08AA"/>
    <w:rsid w:val="002D031F"/>
    <w:rsid w:val="002D1210"/>
    <w:rsid w:val="002D4607"/>
    <w:rsid w:val="002E7CAF"/>
    <w:rsid w:val="002F13BE"/>
    <w:rsid w:val="003056B4"/>
    <w:rsid w:val="00315D77"/>
    <w:rsid w:val="00321419"/>
    <w:rsid w:val="00342022"/>
    <w:rsid w:val="00345F82"/>
    <w:rsid w:val="00350EB9"/>
    <w:rsid w:val="00357599"/>
    <w:rsid w:val="00364A3B"/>
    <w:rsid w:val="003732C1"/>
    <w:rsid w:val="00382FD3"/>
    <w:rsid w:val="003867BA"/>
    <w:rsid w:val="00392AF2"/>
    <w:rsid w:val="003C0692"/>
    <w:rsid w:val="003C2E29"/>
    <w:rsid w:val="003D7EC1"/>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E9"/>
    <w:rsid w:val="00546657"/>
    <w:rsid w:val="005550D4"/>
    <w:rsid w:val="0057073D"/>
    <w:rsid w:val="005C0751"/>
    <w:rsid w:val="005C4351"/>
    <w:rsid w:val="005C7E25"/>
    <w:rsid w:val="005E6318"/>
    <w:rsid w:val="006101CE"/>
    <w:rsid w:val="006114D9"/>
    <w:rsid w:val="0067005C"/>
    <w:rsid w:val="00677B9C"/>
    <w:rsid w:val="0069465E"/>
    <w:rsid w:val="0069679F"/>
    <w:rsid w:val="00697E65"/>
    <w:rsid w:val="006A7BDE"/>
    <w:rsid w:val="006C21B5"/>
    <w:rsid w:val="006E2EAE"/>
    <w:rsid w:val="006F203B"/>
    <w:rsid w:val="00717164"/>
    <w:rsid w:val="007216EF"/>
    <w:rsid w:val="007221C3"/>
    <w:rsid w:val="0074182F"/>
    <w:rsid w:val="007626D9"/>
    <w:rsid w:val="007C3745"/>
    <w:rsid w:val="007E6CB6"/>
    <w:rsid w:val="007F2071"/>
    <w:rsid w:val="007F2931"/>
    <w:rsid w:val="00803653"/>
    <w:rsid w:val="008078E3"/>
    <w:rsid w:val="00844946"/>
    <w:rsid w:val="00861568"/>
    <w:rsid w:val="0088609C"/>
    <w:rsid w:val="00895442"/>
    <w:rsid w:val="008B4AB1"/>
    <w:rsid w:val="008B62D2"/>
    <w:rsid w:val="008E2EB5"/>
    <w:rsid w:val="008E5D49"/>
    <w:rsid w:val="008F5FF3"/>
    <w:rsid w:val="0090455F"/>
    <w:rsid w:val="00923F7E"/>
    <w:rsid w:val="0092480A"/>
    <w:rsid w:val="009249F6"/>
    <w:rsid w:val="009271A8"/>
    <w:rsid w:val="0096136B"/>
    <w:rsid w:val="00970943"/>
    <w:rsid w:val="009819C7"/>
    <w:rsid w:val="00987A75"/>
    <w:rsid w:val="009C625F"/>
    <w:rsid w:val="009D20C4"/>
    <w:rsid w:val="009E4EB3"/>
    <w:rsid w:val="00A00F8E"/>
    <w:rsid w:val="00A07C3D"/>
    <w:rsid w:val="00A12779"/>
    <w:rsid w:val="00A17D75"/>
    <w:rsid w:val="00A36D48"/>
    <w:rsid w:val="00A43F19"/>
    <w:rsid w:val="00A5744D"/>
    <w:rsid w:val="00A76A59"/>
    <w:rsid w:val="00A86F47"/>
    <w:rsid w:val="00A91844"/>
    <w:rsid w:val="00A948E8"/>
    <w:rsid w:val="00A94D28"/>
    <w:rsid w:val="00AA32D5"/>
    <w:rsid w:val="00AC0882"/>
    <w:rsid w:val="00AC2500"/>
    <w:rsid w:val="00AF6624"/>
    <w:rsid w:val="00B0219D"/>
    <w:rsid w:val="00B06286"/>
    <w:rsid w:val="00B7728B"/>
    <w:rsid w:val="00B870E9"/>
    <w:rsid w:val="00BA194C"/>
    <w:rsid w:val="00BB59AC"/>
    <w:rsid w:val="00BC5008"/>
    <w:rsid w:val="00BD2B7A"/>
    <w:rsid w:val="00BF1F60"/>
    <w:rsid w:val="00BF63F2"/>
    <w:rsid w:val="00C140E8"/>
    <w:rsid w:val="00C200DE"/>
    <w:rsid w:val="00C31D43"/>
    <w:rsid w:val="00C32C38"/>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43F05"/>
    <w:rsid w:val="00E62B85"/>
    <w:rsid w:val="00E755AC"/>
    <w:rsid w:val="00E97B08"/>
    <w:rsid w:val="00EB3205"/>
    <w:rsid w:val="00ED1362"/>
    <w:rsid w:val="00ED744C"/>
    <w:rsid w:val="00EF107B"/>
    <w:rsid w:val="00EF1F09"/>
    <w:rsid w:val="00EF3504"/>
    <w:rsid w:val="00F05855"/>
    <w:rsid w:val="00F53CD4"/>
    <w:rsid w:val="00FA42CA"/>
    <w:rsid w:val="00FC02BE"/>
    <w:rsid w:val="00FF6DD6"/>
    <w:rsid w:val="653F9C54"/>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customStyle="1" w:styleId="UnresolvedMention1">
    <w:name w:val="Unresolved Mention1"/>
    <w:basedOn w:val="DefaultParagraphFont"/>
    <w:uiPriority w:val="99"/>
    <w:semiHidden/>
    <w:unhideWhenUsed/>
    <w:rsid w:val="00803653"/>
    <w:rPr>
      <w:color w:val="605E5C"/>
      <w:shd w:val="clear" w:color="auto" w:fill="E1DFDD"/>
    </w:rPr>
  </w:style>
  <w:style w:type="character" w:customStyle="1" w:styleId="Mention1">
    <w:name w:val="Mention1"/>
    <w:basedOn w:val="DefaultParagraphFont"/>
    <w:uiPriority w:val="99"/>
    <w:unhideWhenUsed/>
    <w:rsid w:val="00071A5A"/>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iwrmdataportal.unepdhi.org/reportingmaterials" TargetMode="External"/><Relationship Id="rId18" Type="http://schemas.openxmlformats.org/officeDocument/2006/relationships/hyperlink" Target="mailto:sdg6iwrmsp@gwp.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mailto:iwrmsdg651@un.org" TargetMode="External"/><Relationship Id="rId2" Type="http://schemas.openxmlformats.org/officeDocument/2006/relationships/customXml" Target="../customXml/item2.xml"/><Relationship Id="rId16" Type="http://schemas.openxmlformats.org/officeDocument/2006/relationships/hyperlink" Target="https://cap-net.org/programme-de-soutien-a-odd-6-gir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reportingmaterials" TargetMode="External"/><Relationship Id="rId5" Type="http://schemas.openxmlformats.org/officeDocument/2006/relationships/numbering" Target="numbering.xml"/><Relationship Id="rId15" Type="http://schemas.openxmlformats.org/officeDocument/2006/relationships/hyperlink" Target="http://iwrmdataportal.unepdhi.org/reportingmaterials"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dg6iwrmsp@gwp.org"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8AF920-E3EC-4C3D-B35F-C49355A728A9}"/>
</file>

<file path=customXml/itemProps2.xml><?xml version="1.0" encoding="utf-8"?>
<ds:datastoreItem xmlns:ds="http://schemas.openxmlformats.org/officeDocument/2006/customXml" ds:itemID="{699AD4B9-EB4D-42B0-86D0-D4FCA36EB75C}">
  <ds:schemaRefs>
    <ds:schemaRef ds:uri="73aa4948-b2bb-4bb6-a4ce-3dbfd67606c8"/>
    <ds:schemaRef ds:uri="http://schemas.microsoft.com/office/2006/metadata/properties"/>
    <ds:schemaRef ds:uri="http://purl.org/dc/terms/"/>
    <ds:schemaRef ds:uri="5e01a736-1b88-436b-a44b-5245e0be4ab3"/>
    <ds:schemaRef ds:uri="http://schemas.microsoft.com/office/2006/documentManagement/types"/>
    <ds:schemaRef ds:uri="http://schemas.openxmlformats.org/package/2006/metadata/core-properties"/>
    <ds:schemaRef ds:uri="http://www.w3.org/XML/1998/namespace"/>
    <ds:schemaRef ds:uri="http://purl.org/dc/dcmitype/"/>
    <ds:schemaRef ds:uri="http://schemas.microsoft.com/office/infopath/2007/PartnerControls"/>
    <ds:schemaRef ds:uri="http://purl.org/dc/elements/1.1/"/>
  </ds:schemaRefs>
</ds:datastoreItem>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DD8F6E9D-DBD7-46E0-A2BC-11F881F4D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1065</Words>
  <Characters>6073</Characters>
  <Application>Microsoft Office Word</Application>
  <DocSecurity>0</DocSecurity>
  <Lines>50</Lines>
  <Paragraphs>14</Paragraphs>
  <ScaleCrop>false</ScaleCrop>
  <Company/>
  <LinksUpToDate>false</LinksUpToDate>
  <CharactersWithSpaces>7124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2023-04-13T12:36:00Z</dcterms:created>
  <dcterms:modified xsi:type="dcterms:W3CDTF">2023-04-13T12:36:00Z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